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878" w:rsidRPr="00546DE8" w:rsidRDefault="00846878" w:rsidP="00546DE8">
      <w:pPr>
        <w:rPr>
          <w:lang w:val="ro-RO"/>
        </w:rPr>
      </w:pPr>
      <w:r>
        <w:rPr>
          <w:noProof/>
        </w:rPr>
        <w:drawing>
          <wp:anchor distT="0" distB="0" distL="114300" distR="114300" simplePos="0" relativeHeight="251660288" behindDoc="0" locked="0" layoutInCell="1" allowOverlap="1">
            <wp:simplePos x="0" y="0"/>
            <wp:positionH relativeFrom="column">
              <wp:posOffset>2482215</wp:posOffset>
            </wp:positionH>
            <wp:positionV relativeFrom="paragraph">
              <wp:posOffset>-434340</wp:posOffset>
            </wp:positionV>
            <wp:extent cx="571500" cy="685800"/>
            <wp:effectExtent l="19050" t="0" r="0" b="0"/>
            <wp:wrapTopAndBottom/>
            <wp:docPr id="2" name="Рисунок 2"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w"/>
                    <pic:cNvPicPr>
                      <a:picLocks noChangeAspect="1" noChangeArrowheads="1"/>
                    </pic:cNvPicPr>
                  </pic:nvPicPr>
                  <pic:blipFill>
                    <a:blip r:embed="rId5" cstate="print"/>
                    <a:srcRect/>
                    <a:stretch>
                      <a:fillRect/>
                    </a:stretch>
                  </pic:blipFill>
                  <pic:spPr bwMode="auto">
                    <a:xfrm>
                      <a:off x="0" y="0"/>
                      <a:ext cx="571500" cy="685800"/>
                    </a:xfrm>
                    <a:prstGeom prst="rect">
                      <a:avLst/>
                    </a:prstGeom>
                    <a:noFill/>
                    <a:ln w="9525">
                      <a:noFill/>
                      <a:miter lim="800000"/>
                      <a:headEnd/>
                      <a:tailEnd/>
                    </a:ln>
                  </pic:spPr>
                </pic:pic>
              </a:graphicData>
            </a:graphic>
          </wp:anchor>
        </w:drawing>
      </w:r>
      <w:r w:rsidR="00546DE8">
        <w:rPr>
          <w:lang w:val="ro-RO"/>
        </w:rPr>
        <w:t xml:space="preserve">                            </w:t>
      </w:r>
      <w:r w:rsidRPr="00546DE8">
        <w:rPr>
          <w:lang w:val="en-US"/>
        </w:rPr>
        <w:t xml:space="preserve">REPUBLICA </w:t>
      </w:r>
      <w:proofErr w:type="gramStart"/>
      <w:r w:rsidRPr="00546DE8">
        <w:rPr>
          <w:lang w:val="en-US"/>
        </w:rPr>
        <w:t>MOLDOVA  RAIONUL</w:t>
      </w:r>
      <w:proofErr w:type="gramEnd"/>
      <w:r w:rsidRPr="00546DE8">
        <w:rPr>
          <w:lang w:val="en-US"/>
        </w:rPr>
        <w:t xml:space="preserve"> ANENII NOI</w:t>
      </w:r>
    </w:p>
    <w:p w:rsidR="00846878" w:rsidRPr="00815C4D" w:rsidRDefault="00546DE8" w:rsidP="00846878">
      <w:pPr>
        <w:ind w:left="1440" w:firstLine="684"/>
        <w:rPr>
          <w:b/>
          <w:i/>
          <w:lang w:val="ro-RO"/>
        </w:rPr>
      </w:pPr>
      <w:r>
        <w:rPr>
          <w:lang w:val="ro-RO"/>
        </w:rPr>
        <w:t xml:space="preserve">        </w:t>
      </w:r>
      <w:r w:rsidR="00846878" w:rsidRPr="00815C4D">
        <w:rPr>
          <w:lang w:val="ro-RO"/>
        </w:rPr>
        <w:t>CONSILIUL SATULUI VARNIŢA</w:t>
      </w:r>
    </w:p>
    <w:p w:rsidR="00846878" w:rsidRPr="00815C4D" w:rsidRDefault="00846878" w:rsidP="00846878">
      <w:pPr>
        <w:jc w:val="center"/>
        <w:rPr>
          <w:lang w:val="ro-RO"/>
        </w:rPr>
      </w:pPr>
      <w:r w:rsidRPr="00815C4D">
        <w:rPr>
          <w:lang w:val="ro-RO"/>
        </w:rPr>
        <w:t>_________________________________________________________</w:t>
      </w:r>
      <w:r>
        <w:rPr>
          <w:lang w:val="ro-RO"/>
        </w:rPr>
        <w:t>________</w:t>
      </w:r>
      <w:r w:rsidRPr="00815C4D">
        <w:rPr>
          <w:lang w:val="ro-RO"/>
        </w:rPr>
        <w:t>____________</w:t>
      </w:r>
    </w:p>
    <w:p w:rsidR="00846878" w:rsidRPr="003A2714" w:rsidRDefault="00846878" w:rsidP="00846878">
      <w:pPr>
        <w:jc w:val="center"/>
        <w:rPr>
          <w:b/>
          <w:i/>
          <w:sz w:val="22"/>
          <w:szCs w:val="22"/>
          <w:lang w:val="ro-RO"/>
        </w:rPr>
      </w:pPr>
      <w:r w:rsidRPr="003A2714">
        <w:rPr>
          <w:b/>
          <w:i/>
          <w:sz w:val="22"/>
          <w:szCs w:val="22"/>
          <w:lang w:val="ro-RO"/>
        </w:rPr>
        <w:t>Str. Tighina, nr. 64,  satul Varniţa, raionul Anenii Noi,</w:t>
      </w:r>
      <w:r w:rsidRPr="003A2714">
        <w:rPr>
          <w:b/>
          <w:i/>
          <w:sz w:val="22"/>
          <w:szCs w:val="22"/>
          <w:lang w:val="en-US"/>
        </w:rPr>
        <w:t xml:space="preserve"> </w:t>
      </w:r>
      <w:r w:rsidRPr="003A2714">
        <w:rPr>
          <w:b/>
          <w:i/>
          <w:sz w:val="22"/>
          <w:szCs w:val="22"/>
          <w:lang w:val="ro-RO"/>
        </w:rPr>
        <w:t xml:space="preserve">MD – 6539. </w:t>
      </w:r>
      <w:proofErr w:type="gramStart"/>
      <w:r w:rsidRPr="003A2714">
        <w:rPr>
          <w:b/>
          <w:i/>
          <w:sz w:val="22"/>
          <w:szCs w:val="22"/>
          <w:lang w:val="en-US"/>
        </w:rPr>
        <w:t>Tel/</w:t>
      </w:r>
      <w:r w:rsidRPr="003A2714">
        <w:rPr>
          <w:b/>
          <w:i/>
          <w:sz w:val="22"/>
          <w:szCs w:val="22"/>
          <w:lang w:val="ro-RO"/>
        </w:rPr>
        <w:t>fax.</w:t>
      </w:r>
      <w:proofErr w:type="gramEnd"/>
      <w:r w:rsidRPr="003A2714">
        <w:rPr>
          <w:b/>
          <w:i/>
          <w:sz w:val="22"/>
          <w:szCs w:val="22"/>
          <w:lang w:val="ro-RO"/>
        </w:rPr>
        <w:t xml:space="preserve"> 265-46245, 46236</w:t>
      </w:r>
      <w:r w:rsidRPr="003A2714">
        <w:rPr>
          <w:b/>
          <w:i/>
          <w:sz w:val="22"/>
          <w:szCs w:val="22"/>
          <w:lang w:val="en-US"/>
        </w:rPr>
        <w:t>;</w:t>
      </w:r>
      <w:r w:rsidRPr="003A2714">
        <w:rPr>
          <w:b/>
          <w:i/>
          <w:sz w:val="22"/>
          <w:szCs w:val="22"/>
          <w:lang w:val="ro-RO"/>
        </w:rPr>
        <w:t xml:space="preserve"> 46244,</w:t>
      </w:r>
      <w:r>
        <w:rPr>
          <w:b/>
          <w:i/>
          <w:sz w:val="22"/>
          <w:szCs w:val="22"/>
          <w:lang w:val="ro-RO"/>
        </w:rPr>
        <w:t xml:space="preserve"> </w:t>
      </w:r>
      <w:r w:rsidRPr="003A2714">
        <w:rPr>
          <w:b/>
          <w:i/>
          <w:sz w:val="22"/>
          <w:szCs w:val="22"/>
          <w:lang w:val="ro-RO"/>
        </w:rPr>
        <w:t>e-mail: primariavarnita1@gmail.com</w:t>
      </w:r>
    </w:p>
    <w:p w:rsidR="00846878" w:rsidRPr="004E00E7" w:rsidRDefault="00846878" w:rsidP="00846878">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846878" w:rsidRPr="00FF30C9" w:rsidRDefault="00846878" w:rsidP="00846878">
      <w:pPr>
        <w:rPr>
          <w:lang w:val="ro-RO"/>
        </w:rPr>
      </w:pPr>
    </w:p>
    <w:p w:rsidR="00846878" w:rsidRPr="00FF30C9" w:rsidRDefault="00846878" w:rsidP="00846878">
      <w:pPr>
        <w:jc w:val="right"/>
        <w:rPr>
          <w:lang w:val="ro-RO"/>
        </w:rPr>
      </w:pPr>
      <w:proofErr w:type="spellStart"/>
      <w:proofErr w:type="gramStart"/>
      <w:r>
        <w:rPr>
          <w:lang w:val="en-US"/>
        </w:rPr>
        <w:t>proiect</w:t>
      </w:r>
      <w:proofErr w:type="spellEnd"/>
      <w:proofErr w:type="gramEnd"/>
    </w:p>
    <w:p w:rsidR="00846878" w:rsidRPr="0034093A" w:rsidRDefault="00846878" w:rsidP="00846878">
      <w:pPr>
        <w:jc w:val="center"/>
        <w:rPr>
          <w:b/>
          <w:lang w:val="ro-RO"/>
        </w:rPr>
      </w:pPr>
      <w:r>
        <w:rPr>
          <w:b/>
          <w:lang w:val="ro-RO"/>
        </w:rPr>
        <w:t xml:space="preserve"> </w:t>
      </w:r>
      <w:r w:rsidRPr="0034093A">
        <w:rPr>
          <w:b/>
          <w:lang w:val="ro-RO"/>
        </w:rPr>
        <w:t>D</w:t>
      </w:r>
      <w:r w:rsidRPr="0034093A">
        <w:rPr>
          <w:b/>
          <w:lang w:val="en-US"/>
        </w:rPr>
        <w:t xml:space="preserve"> </w:t>
      </w:r>
      <w:r w:rsidRPr="0034093A">
        <w:rPr>
          <w:b/>
          <w:lang w:val="ro-RO"/>
        </w:rPr>
        <w:t>E C I Z I E nr. 0</w:t>
      </w:r>
      <w:r>
        <w:rPr>
          <w:b/>
          <w:lang w:val="ro-RO"/>
        </w:rPr>
        <w:t xml:space="preserve">2/17    </w:t>
      </w:r>
    </w:p>
    <w:p w:rsidR="00846878" w:rsidRPr="00FF30C9" w:rsidRDefault="00846878" w:rsidP="00846878">
      <w:pPr>
        <w:jc w:val="center"/>
        <w:rPr>
          <w:lang w:val="ro-RO"/>
        </w:rPr>
      </w:pPr>
      <w:r>
        <w:rPr>
          <w:lang w:val="ro-RO"/>
        </w:rPr>
        <w:t xml:space="preserve">din 21 februarie </w:t>
      </w:r>
      <w:r w:rsidRPr="00FF30C9">
        <w:rPr>
          <w:lang w:val="ro-RO"/>
        </w:rPr>
        <w:t>20</w:t>
      </w:r>
      <w:r>
        <w:rPr>
          <w:lang w:val="ro-RO"/>
        </w:rPr>
        <w:t>19</w:t>
      </w:r>
    </w:p>
    <w:p w:rsidR="00846878" w:rsidRPr="00FF30C9" w:rsidRDefault="00846878" w:rsidP="00846878">
      <w:pPr>
        <w:jc w:val="center"/>
        <w:rPr>
          <w:lang w:val="ro-RO"/>
        </w:rPr>
      </w:pPr>
    </w:p>
    <w:p w:rsidR="00846878" w:rsidRPr="00FF30C9" w:rsidRDefault="00846878" w:rsidP="00846878">
      <w:pPr>
        <w:jc w:val="center"/>
        <w:rPr>
          <w:lang w:val="ro-RO"/>
        </w:rPr>
      </w:pPr>
    </w:p>
    <w:p w:rsidR="00846878" w:rsidRDefault="00846878" w:rsidP="00846878">
      <w:pPr>
        <w:jc w:val="both"/>
        <w:rPr>
          <w:lang w:val="ro-RO"/>
        </w:rPr>
      </w:pPr>
      <w:r w:rsidRPr="00FF30C9">
        <w:rPr>
          <w:lang w:val="ro-RO"/>
        </w:rPr>
        <w:t>Cu privire la</w:t>
      </w:r>
      <w:r>
        <w:rPr>
          <w:lang w:val="ro-RO"/>
        </w:rPr>
        <w:t xml:space="preserve"> aprobarea contribuției</w:t>
      </w:r>
    </w:p>
    <w:p w:rsidR="00846878" w:rsidRDefault="00846878" w:rsidP="00846878">
      <w:pPr>
        <w:jc w:val="both"/>
        <w:rPr>
          <w:lang w:val="ro-RO"/>
        </w:rPr>
      </w:pPr>
      <w:r>
        <w:rPr>
          <w:lang w:val="ro-RO"/>
        </w:rPr>
        <w:t xml:space="preserve">în cadrul proiectului </w:t>
      </w:r>
    </w:p>
    <w:p w:rsidR="00846878" w:rsidRDefault="00846878" w:rsidP="00846878">
      <w:pPr>
        <w:jc w:val="both"/>
        <w:rPr>
          <w:lang w:val="ro-RO"/>
        </w:rPr>
      </w:pPr>
    </w:p>
    <w:p w:rsidR="00846878" w:rsidRPr="00FF30C9" w:rsidRDefault="00846878" w:rsidP="00846878">
      <w:pPr>
        <w:jc w:val="both"/>
        <w:rPr>
          <w:lang w:val="ro-RO"/>
        </w:rPr>
      </w:pPr>
    </w:p>
    <w:p w:rsidR="00846878" w:rsidRPr="00FF30C9" w:rsidRDefault="00846878" w:rsidP="00846878">
      <w:pPr>
        <w:jc w:val="both"/>
        <w:rPr>
          <w:lang w:val="ro-RO"/>
        </w:rPr>
      </w:pPr>
    </w:p>
    <w:p w:rsidR="00846878" w:rsidRPr="00FF30C9" w:rsidRDefault="00846878" w:rsidP="00846878">
      <w:pPr>
        <w:jc w:val="both"/>
        <w:rPr>
          <w:lang w:val="ro-RO"/>
        </w:rPr>
      </w:pPr>
      <w:r w:rsidRPr="00FF30C9">
        <w:rPr>
          <w:lang w:val="ro-RO"/>
        </w:rPr>
        <w:t xml:space="preserve">         În conformitate cu art.14</w:t>
      </w:r>
      <w:r>
        <w:rPr>
          <w:lang w:val="ro-RO"/>
        </w:rPr>
        <w:t xml:space="preserve"> alin. (1)</w:t>
      </w:r>
      <w:r w:rsidRPr="00FF30C9">
        <w:rPr>
          <w:lang w:val="ro-RO"/>
        </w:rPr>
        <w:t xml:space="preserve"> </w:t>
      </w:r>
      <w:r>
        <w:rPr>
          <w:lang w:val="ro-RO"/>
        </w:rPr>
        <w:t xml:space="preserve">din </w:t>
      </w:r>
      <w:r w:rsidRPr="00FF30C9">
        <w:rPr>
          <w:lang w:val="ro-RO"/>
        </w:rPr>
        <w:t xml:space="preserve">Legea privind administraţia publică locală nr.436-XVI din 28.12.2006, </w:t>
      </w:r>
      <w:r>
        <w:rPr>
          <w:lang w:val="ro-RO"/>
        </w:rPr>
        <w:t xml:space="preserve">Regulamentul cu privire la modul de selectare şi evidenţă a proiectelor în cadrul Programului activităţilor de reintegrare a ţării, aprobat prin Hotărîrea Guvernului nr. 131 din 21.02.2014, </w:t>
      </w:r>
      <w:r w:rsidRPr="00FF30C9">
        <w:rPr>
          <w:lang w:val="ro-RO"/>
        </w:rPr>
        <w:t>în scopul</w:t>
      </w:r>
      <w:r>
        <w:rPr>
          <w:lang w:val="ro-RO"/>
        </w:rPr>
        <w:t xml:space="preserve"> implementării proiectului ”Reparația sălii mari a Centrului de Cultură și Tineret Varnița” cu finanţare din alocaţiile pentru activităţile de reintegrare a ţării pe anul 2019</w:t>
      </w:r>
      <w:r w:rsidRPr="00FF30C9">
        <w:rPr>
          <w:lang w:val="ro-RO"/>
        </w:rPr>
        <w:t>,</w:t>
      </w:r>
      <w:r>
        <w:rPr>
          <w:lang w:val="ro-RO"/>
        </w:rPr>
        <w:t xml:space="preserve"> avînd în vedere Avizele Comisiilor consultative de specialite,</w:t>
      </w:r>
      <w:r w:rsidRPr="00FF30C9">
        <w:rPr>
          <w:lang w:val="ro-RO"/>
        </w:rPr>
        <w:t xml:space="preserve"> </w:t>
      </w:r>
      <w:r>
        <w:rPr>
          <w:lang w:val="ro-RO"/>
        </w:rPr>
        <w:t>Consiliul sătesc Varnița</w:t>
      </w:r>
    </w:p>
    <w:p w:rsidR="00846878" w:rsidRPr="00546DE8" w:rsidRDefault="00846878" w:rsidP="00846878">
      <w:pPr>
        <w:jc w:val="both"/>
        <w:rPr>
          <w:b/>
          <w:lang w:val="ro-RO"/>
        </w:rPr>
      </w:pPr>
      <w:r w:rsidRPr="00546DE8">
        <w:rPr>
          <w:b/>
          <w:lang w:val="ro-RO"/>
        </w:rPr>
        <w:t>DECIDE:</w:t>
      </w:r>
    </w:p>
    <w:p w:rsidR="00846878" w:rsidRPr="00FF30C9" w:rsidRDefault="00846878" w:rsidP="00846878">
      <w:pPr>
        <w:jc w:val="both"/>
        <w:rPr>
          <w:lang w:val="ro-RO"/>
        </w:rPr>
      </w:pPr>
    </w:p>
    <w:p w:rsidR="00846878" w:rsidRDefault="00846878" w:rsidP="00846878">
      <w:pPr>
        <w:numPr>
          <w:ilvl w:val="0"/>
          <w:numId w:val="1"/>
        </w:numPr>
        <w:jc w:val="both"/>
        <w:rPr>
          <w:lang w:val="ro-RO"/>
        </w:rPr>
      </w:pPr>
      <w:r>
        <w:rPr>
          <w:lang w:val="ro-RO"/>
        </w:rPr>
        <w:t xml:space="preserve">Se aprobă contribuția </w:t>
      </w:r>
      <w:r w:rsidR="00546DE8">
        <w:rPr>
          <w:lang w:val="ro-RO"/>
        </w:rPr>
        <w:t xml:space="preserve">în sumă de </w:t>
      </w:r>
      <w:r w:rsidR="00546DE8" w:rsidRPr="00546DE8">
        <w:rPr>
          <w:b/>
          <w:lang w:val="ro-RO"/>
        </w:rPr>
        <w:t>100,0 (una sută mii)</w:t>
      </w:r>
      <w:r w:rsidR="00FA3A54" w:rsidRPr="00546DE8">
        <w:rPr>
          <w:b/>
          <w:lang w:val="ro-RO"/>
        </w:rPr>
        <w:t xml:space="preserve"> lei</w:t>
      </w:r>
      <w:r w:rsidR="00FA3A54">
        <w:rPr>
          <w:lang w:val="ro-RO"/>
        </w:rPr>
        <w:t xml:space="preserve"> în cadrul implementării</w:t>
      </w:r>
      <w:r>
        <w:rPr>
          <w:lang w:val="ro-RO"/>
        </w:rPr>
        <w:t xml:space="preserve"> </w:t>
      </w:r>
      <w:r w:rsidR="00FA3A54">
        <w:rPr>
          <w:lang w:val="ro-RO"/>
        </w:rPr>
        <w:t xml:space="preserve">proiectului </w:t>
      </w:r>
      <w:r>
        <w:rPr>
          <w:lang w:val="ro-RO"/>
        </w:rPr>
        <w:t>„Reparația sălii mari a Centrului de Cultură și Tineret Varnița” cu finanţare din alocaţiile pentru activităţile de reintegrare a ţării pe anul 2019.</w:t>
      </w:r>
    </w:p>
    <w:p w:rsidR="00FA3A54" w:rsidRDefault="00FA3A54" w:rsidP="00846878">
      <w:pPr>
        <w:numPr>
          <w:ilvl w:val="0"/>
          <w:numId w:val="1"/>
        </w:numPr>
        <w:jc w:val="both"/>
        <w:rPr>
          <w:lang w:val="ro-RO"/>
        </w:rPr>
      </w:pPr>
      <w:r>
        <w:rPr>
          <w:lang w:val="ro-RO"/>
        </w:rPr>
        <w:t xml:space="preserve">Mijloacele </w:t>
      </w:r>
      <w:r w:rsidR="00546DE8">
        <w:rPr>
          <w:lang w:val="ro-RO"/>
        </w:rPr>
        <w:t xml:space="preserve">financiare în sumă de </w:t>
      </w:r>
      <w:r w:rsidR="00546DE8" w:rsidRPr="00546DE8">
        <w:rPr>
          <w:b/>
          <w:lang w:val="ro-RO"/>
        </w:rPr>
        <w:t>100,0 (una sută mii)</w:t>
      </w:r>
      <w:r w:rsidRPr="00546DE8">
        <w:rPr>
          <w:b/>
          <w:lang w:val="ro-RO"/>
        </w:rPr>
        <w:t xml:space="preserve"> lei</w:t>
      </w:r>
      <w:r>
        <w:rPr>
          <w:lang w:val="ro-RO"/>
        </w:rPr>
        <w:t>, se alocă din soldul disponibil al bugetului local.</w:t>
      </w:r>
    </w:p>
    <w:p w:rsidR="00FA3A54" w:rsidRDefault="00FA3A54" w:rsidP="00FA3A54">
      <w:pPr>
        <w:numPr>
          <w:ilvl w:val="0"/>
          <w:numId w:val="1"/>
        </w:numPr>
        <w:jc w:val="both"/>
        <w:rPr>
          <w:lang w:val="ro-RO"/>
        </w:rPr>
      </w:pPr>
      <w:r>
        <w:rPr>
          <w:lang w:val="ro-RO"/>
        </w:rPr>
        <w:t>Executarea prezentei decizii se pune în seama dnei V.Doija, contabil-șef</w:t>
      </w:r>
      <w:r w:rsidRPr="00FF30C9">
        <w:rPr>
          <w:lang w:val="ro-RO"/>
        </w:rPr>
        <w:t xml:space="preserve">. </w:t>
      </w:r>
    </w:p>
    <w:p w:rsidR="00FA3A54" w:rsidRDefault="00FA3A54" w:rsidP="00846878">
      <w:pPr>
        <w:numPr>
          <w:ilvl w:val="0"/>
          <w:numId w:val="1"/>
        </w:numPr>
        <w:jc w:val="both"/>
        <w:rPr>
          <w:lang w:val="ro-RO"/>
        </w:rPr>
      </w:pPr>
      <w:r>
        <w:rPr>
          <w:lang w:val="ro-RO"/>
        </w:rPr>
        <w:t>Controlul executării prezentei decizii se atribuie dlui A.Nichitenco, primar.</w:t>
      </w:r>
    </w:p>
    <w:p w:rsidR="00846878" w:rsidRDefault="00846878" w:rsidP="00846878">
      <w:pPr>
        <w:jc w:val="both"/>
        <w:rPr>
          <w:lang w:val="ro-RO"/>
        </w:rPr>
      </w:pPr>
    </w:p>
    <w:p w:rsidR="00846878" w:rsidRDefault="00846878" w:rsidP="00846878">
      <w:pPr>
        <w:jc w:val="both"/>
        <w:rPr>
          <w:lang w:val="ro-RO"/>
        </w:rPr>
      </w:pPr>
    </w:p>
    <w:p w:rsidR="00846878" w:rsidRPr="00FF30C9" w:rsidRDefault="00846878" w:rsidP="00846878">
      <w:pPr>
        <w:jc w:val="both"/>
        <w:rPr>
          <w:lang w:val="ro-RO"/>
        </w:rPr>
      </w:pPr>
    </w:p>
    <w:p w:rsidR="00846878" w:rsidRPr="00FF30C9" w:rsidRDefault="00846878" w:rsidP="00846878">
      <w:pPr>
        <w:jc w:val="both"/>
        <w:rPr>
          <w:lang w:val="ro-RO"/>
        </w:rPr>
      </w:pPr>
    </w:p>
    <w:p w:rsidR="00846878" w:rsidRPr="00FF30C9" w:rsidRDefault="00846878" w:rsidP="00846878">
      <w:pPr>
        <w:ind w:left="1416"/>
        <w:jc w:val="both"/>
        <w:rPr>
          <w:lang w:val="ro-RO"/>
        </w:rPr>
      </w:pPr>
      <w:r w:rsidRPr="00FF30C9">
        <w:rPr>
          <w:lang w:val="ro-RO"/>
        </w:rPr>
        <w:t>Preşedintele</w:t>
      </w:r>
      <w:r>
        <w:rPr>
          <w:lang w:val="ro-RO"/>
        </w:rPr>
        <w:t xml:space="preserve"> şedinţei</w:t>
      </w:r>
      <w:r>
        <w:rPr>
          <w:lang w:val="ro-RO"/>
        </w:rPr>
        <w:tab/>
      </w:r>
      <w:r>
        <w:rPr>
          <w:lang w:val="ro-RO"/>
        </w:rPr>
        <w:tab/>
      </w:r>
      <w:r>
        <w:rPr>
          <w:lang w:val="ro-RO"/>
        </w:rPr>
        <w:tab/>
      </w:r>
      <w:r>
        <w:rPr>
          <w:lang w:val="ro-RO"/>
        </w:rPr>
        <w:tab/>
        <w:t>Vladimir CARA</w:t>
      </w:r>
    </w:p>
    <w:p w:rsidR="00846878" w:rsidRPr="00FF30C9" w:rsidRDefault="00846878" w:rsidP="00846878">
      <w:pPr>
        <w:jc w:val="both"/>
        <w:rPr>
          <w:lang w:val="ro-RO"/>
        </w:rPr>
      </w:pPr>
    </w:p>
    <w:p w:rsidR="00846878" w:rsidRPr="00FF30C9" w:rsidRDefault="00846878" w:rsidP="00846878">
      <w:pPr>
        <w:jc w:val="both"/>
        <w:rPr>
          <w:lang w:val="ro-RO"/>
        </w:rPr>
      </w:pPr>
      <w:r>
        <w:rPr>
          <w:lang w:val="ro-RO"/>
        </w:rPr>
        <w:tab/>
      </w:r>
      <w:r>
        <w:rPr>
          <w:lang w:val="ro-RO"/>
        </w:rPr>
        <w:tab/>
        <w:t>Contrasemnează:</w:t>
      </w:r>
    </w:p>
    <w:p w:rsidR="00846878" w:rsidRPr="00FF30C9" w:rsidRDefault="00846878" w:rsidP="00846878">
      <w:pPr>
        <w:jc w:val="both"/>
        <w:rPr>
          <w:lang w:val="ro-RO"/>
        </w:rPr>
      </w:pPr>
      <w:r>
        <w:rPr>
          <w:lang w:val="ro-RO"/>
        </w:rPr>
        <w:tab/>
      </w:r>
      <w:r>
        <w:rPr>
          <w:lang w:val="ro-RO"/>
        </w:rPr>
        <w:tab/>
        <w:t>Secretar al consiliului</w:t>
      </w:r>
      <w:r>
        <w:rPr>
          <w:lang w:val="ro-RO"/>
        </w:rPr>
        <w:tab/>
      </w:r>
      <w:r>
        <w:rPr>
          <w:lang w:val="ro-RO"/>
        </w:rPr>
        <w:tab/>
      </w:r>
      <w:r>
        <w:rPr>
          <w:lang w:val="ro-RO"/>
        </w:rPr>
        <w:tab/>
      </w:r>
      <w:r>
        <w:rPr>
          <w:lang w:val="ro-RO"/>
        </w:rPr>
        <w:tab/>
        <w:t>Svetlana ŞTEFANIUC</w:t>
      </w:r>
    </w:p>
    <w:p w:rsidR="00846878" w:rsidRDefault="00846878" w:rsidP="00846878">
      <w:pPr>
        <w:rPr>
          <w:lang w:val="en-US"/>
        </w:rPr>
      </w:pPr>
    </w:p>
    <w:p w:rsidR="00846878" w:rsidRDefault="00846878" w:rsidP="00846878">
      <w:pPr>
        <w:rPr>
          <w:lang w:val="en-US"/>
        </w:rPr>
      </w:pPr>
    </w:p>
    <w:p w:rsidR="00846878" w:rsidRDefault="00846878" w:rsidP="00846878">
      <w:pPr>
        <w:rPr>
          <w:lang w:val="en-US"/>
        </w:rPr>
      </w:pPr>
    </w:p>
    <w:p w:rsidR="00846878" w:rsidRDefault="00846878" w:rsidP="00846878">
      <w:pPr>
        <w:rPr>
          <w:lang w:val="en-US"/>
        </w:rPr>
      </w:pPr>
    </w:p>
    <w:p w:rsidR="00846878" w:rsidRDefault="00846878" w:rsidP="00846878">
      <w:pPr>
        <w:rPr>
          <w:lang w:val="en-US"/>
        </w:rPr>
      </w:pPr>
    </w:p>
    <w:p w:rsidR="00846878" w:rsidRDefault="00846878" w:rsidP="00846878">
      <w:pPr>
        <w:rPr>
          <w:lang w:val="en-US"/>
        </w:rPr>
      </w:pPr>
    </w:p>
    <w:p w:rsidR="00846878" w:rsidRDefault="00846878" w:rsidP="00846878">
      <w:pPr>
        <w:rPr>
          <w:lang w:val="en-US"/>
        </w:rPr>
      </w:pPr>
    </w:p>
    <w:p w:rsidR="00846878" w:rsidRDefault="00846878" w:rsidP="00846878">
      <w:pPr>
        <w:rPr>
          <w:lang w:val="en-US"/>
        </w:rPr>
      </w:pPr>
    </w:p>
    <w:p w:rsidR="00846878" w:rsidRDefault="00846878" w:rsidP="00846878">
      <w:pPr>
        <w:rPr>
          <w:lang w:val="en-US"/>
        </w:rPr>
      </w:pPr>
    </w:p>
    <w:p w:rsidR="00846878" w:rsidRDefault="00846878" w:rsidP="00846878">
      <w:pPr>
        <w:rPr>
          <w:lang w:val="en-US"/>
        </w:rPr>
      </w:pPr>
    </w:p>
    <w:p w:rsidR="00846878" w:rsidRDefault="00846878" w:rsidP="00846878">
      <w:pPr>
        <w:rPr>
          <w:lang w:val="en-US"/>
        </w:rPr>
      </w:pPr>
    </w:p>
    <w:p w:rsidR="00846878" w:rsidRPr="007951F7" w:rsidRDefault="00546DE8" w:rsidP="00546DE8">
      <w:pPr>
        <w:ind w:firstLine="708"/>
        <w:rPr>
          <w:b/>
          <w:lang w:val="ro-MO"/>
        </w:rPr>
      </w:pPr>
      <w:r>
        <w:rPr>
          <w:b/>
          <w:lang w:val="ro-MO"/>
        </w:rPr>
        <w:lastRenderedPageBreak/>
        <w:t xml:space="preserve">                                               </w:t>
      </w:r>
      <w:r w:rsidR="00846878" w:rsidRPr="007951F7">
        <w:rPr>
          <w:b/>
          <w:lang w:val="ro-MO"/>
        </w:rPr>
        <w:t>Notă informativă</w:t>
      </w:r>
    </w:p>
    <w:p w:rsidR="00846878" w:rsidRPr="00FA3A54" w:rsidRDefault="00846878" w:rsidP="00FA3A54">
      <w:pPr>
        <w:jc w:val="center"/>
        <w:rPr>
          <w:b/>
          <w:lang w:val="ro-MO"/>
        </w:rPr>
      </w:pPr>
      <w:r w:rsidRPr="00FA3A54">
        <w:rPr>
          <w:b/>
          <w:lang w:val="ro-MO"/>
        </w:rPr>
        <w:t>la proiectul Deciziei ”</w:t>
      </w:r>
      <w:r w:rsidR="00FA3A54" w:rsidRPr="00FA3A54">
        <w:rPr>
          <w:b/>
          <w:lang w:val="ro-RO"/>
        </w:rPr>
        <w:t xml:space="preserve"> Cu privire la aprobarea contribuției în cadrul proiectului</w:t>
      </w:r>
      <w:r w:rsidRPr="00FA3A54">
        <w:rPr>
          <w:b/>
          <w:lang w:val="ro-MO"/>
        </w:rPr>
        <w:t>”</w:t>
      </w:r>
    </w:p>
    <w:p w:rsidR="00846878" w:rsidRPr="007951F7" w:rsidRDefault="00846878" w:rsidP="00846878">
      <w:pPr>
        <w:tabs>
          <w:tab w:val="left" w:pos="884"/>
          <w:tab w:val="left" w:pos="1196"/>
        </w:tabs>
        <w:jc w:val="center"/>
        <w:rPr>
          <w:b/>
          <w:vertAlign w:val="superscript"/>
          <w:lang w:val="ro-M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846878" w:rsidRPr="003E788D" w:rsidTr="00FC6989">
        <w:tc>
          <w:tcPr>
            <w:tcW w:w="5000" w:type="pct"/>
          </w:tcPr>
          <w:p w:rsidR="00846878" w:rsidRPr="007951F7" w:rsidRDefault="00846878" w:rsidP="00FC6989">
            <w:pPr>
              <w:numPr>
                <w:ilvl w:val="3"/>
                <w:numId w:val="2"/>
              </w:numPr>
              <w:tabs>
                <w:tab w:val="clear" w:pos="2880"/>
                <w:tab w:val="left" w:pos="284"/>
                <w:tab w:val="left" w:pos="1196"/>
              </w:tabs>
              <w:ind w:left="0" w:firstLine="0"/>
              <w:jc w:val="both"/>
              <w:rPr>
                <w:b/>
                <w:lang w:val="ro-MO"/>
              </w:rPr>
            </w:pPr>
            <w:r w:rsidRPr="007951F7">
              <w:rPr>
                <w:b/>
                <w:lang w:val="ro-MO"/>
              </w:rPr>
              <w:t xml:space="preserve"> Denumirea autorului şi, după caz, a participanţilor la elaborarea proiectului</w:t>
            </w:r>
          </w:p>
          <w:p w:rsidR="00846878" w:rsidRPr="007951F7" w:rsidRDefault="00846878" w:rsidP="00FC6989">
            <w:pPr>
              <w:rPr>
                <w:lang w:val="ro-MO"/>
              </w:rPr>
            </w:pPr>
            <w:r w:rsidRPr="007951F7">
              <w:rPr>
                <w:lang w:val="ro-MO"/>
              </w:rPr>
              <w:t xml:space="preserve">            Proiectul Deciziei ”</w:t>
            </w:r>
            <w:r w:rsidRPr="000650A2">
              <w:rPr>
                <w:b/>
                <w:lang w:val="ro-RO"/>
              </w:rPr>
              <w:t>Cu privire la</w:t>
            </w:r>
            <w:r>
              <w:rPr>
                <w:b/>
                <w:lang w:val="ro-RO"/>
              </w:rPr>
              <w:t xml:space="preserve"> </w:t>
            </w:r>
            <w:r w:rsidRPr="00D22C86">
              <w:rPr>
                <w:b/>
                <w:lang w:val="ro-RO"/>
              </w:rPr>
              <w:t>aprobarea propunerii de proiect</w:t>
            </w:r>
            <w:r w:rsidRPr="007951F7">
              <w:rPr>
                <w:lang w:val="ro-MO"/>
              </w:rPr>
              <w:t>”, este elaborat de către APL Varnița.</w:t>
            </w:r>
          </w:p>
        </w:tc>
      </w:tr>
      <w:tr w:rsidR="00846878" w:rsidRPr="003E788D" w:rsidTr="00FC6989">
        <w:tc>
          <w:tcPr>
            <w:tcW w:w="5000" w:type="pct"/>
          </w:tcPr>
          <w:p w:rsidR="00846878" w:rsidRPr="007951F7" w:rsidRDefault="00846878" w:rsidP="00FC6989">
            <w:pPr>
              <w:tabs>
                <w:tab w:val="left" w:pos="884"/>
                <w:tab w:val="left" w:pos="1196"/>
              </w:tabs>
              <w:rPr>
                <w:b/>
                <w:lang w:val="ro-MO"/>
              </w:rPr>
            </w:pPr>
            <w:r w:rsidRPr="007951F7">
              <w:rPr>
                <w:b/>
                <w:lang w:val="ro-MO"/>
              </w:rPr>
              <w:t>2. Condiţiile ce au impus elaborarea proiectului de act normativ şi finalităţile urmărite</w:t>
            </w:r>
          </w:p>
          <w:p w:rsidR="00846878" w:rsidRPr="00D22C86" w:rsidRDefault="00846878" w:rsidP="00FA3A54">
            <w:pPr>
              <w:jc w:val="both"/>
              <w:rPr>
                <w:lang w:val="ro-RO"/>
              </w:rPr>
            </w:pPr>
            <w:r w:rsidRPr="000650A2">
              <w:rPr>
                <w:lang w:val="ro-MO"/>
              </w:rPr>
              <w:t xml:space="preserve">           Proiectul Deciziei este elaborat în scopul</w:t>
            </w:r>
            <w:r w:rsidR="00FA3A54">
              <w:rPr>
                <w:lang w:val="ro-MO"/>
              </w:rPr>
              <w:t xml:space="preserve"> </w:t>
            </w:r>
            <w:r w:rsidR="00FA3A54">
              <w:rPr>
                <w:lang w:val="ro-RO"/>
              </w:rPr>
              <w:t>aprobării contribuției în cadrul implementării proiectului „Reparația sălii mari a Centrului de Cultură și Tineret Varnița” cu finanţare din alocaţiile pentru activităţile de reintegrare a ţării pe anul 2019</w:t>
            </w:r>
            <w:r>
              <w:rPr>
                <w:lang w:val="ro-RO"/>
              </w:rPr>
              <w:t>.</w:t>
            </w:r>
          </w:p>
        </w:tc>
      </w:tr>
      <w:tr w:rsidR="00846878" w:rsidRPr="007951F7" w:rsidTr="00FC6989">
        <w:tc>
          <w:tcPr>
            <w:tcW w:w="5000" w:type="pct"/>
          </w:tcPr>
          <w:p w:rsidR="00846878" w:rsidRPr="007951F7" w:rsidRDefault="00846878" w:rsidP="00FC6989">
            <w:pPr>
              <w:tabs>
                <w:tab w:val="left" w:pos="884"/>
                <w:tab w:val="left" w:pos="1196"/>
              </w:tabs>
              <w:jc w:val="both"/>
              <w:rPr>
                <w:b/>
                <w:lang w:val="ro-MO"/>
              </w:rPr>
            </w:pPr>
            <w:r w:rsidRPr="007951F7">
              <w:rPr>
                <w:lang w:val="ro-MO"/>
              </w:rPr>
              <w:t xml:space="preserve">3. </w:t>
            </w:r>
            <w:r w:rsidRPr="007951F7">
              <w:rPr>
                <w:b/>
                <w:lang w:val="ro-MO"/>
              </w:rPr>
              <w:t>Descrierea gradului de compatibilitate pentru proiectele care au ca scop armonizarea legislaţiei naţionale cu legislaţia Uniunii Europene</w:t>
            </w:r>
          </w:p>
          <w:p w:rsidR="00846878" w:rsidRPr="007951F7" w:rsidRDefault="00846878" w:rsidP="00FC6989">
            <w:pPr>
              <w:tabs>
                <w:tab w:val="left" w:pos="884"/>
                <w:tab w:val="left" w:pos="1196"/>
              </w:tabs>
              <w:jc w:val="both"/>
              <w:rPr>
                <w:lang w:val="ro-MO"/>
              </w:rPr>
            </w:pPr>
            <w:r w:rsidRPr="007951F7">
              <w:rPr>
                <w:lang w:val="ro-MO"/>
              </w:rPr>
              <w:t>-</w:t>
            </w:r>
          </w:p>
        </w:tc>
      </w:tr>
      <w:tr w:rsidR="00846878" w:rsidRPr="003E788D" w:rsidTr="00FC6989">
        <w:tc>
          <w:tcPr>
            <w:tcW w:w="5000" w:type="pct"/>
          </w:tcPr>
          <w:p w:rsidR="00846878" w:rsidRPr="007951F7" w:rsidRDefault="00846878" w:rsidP="00FC6989">
            <w:pPr>
              <w:tabs>
                <w:tab w:val="left" w:pos="884"/>
                <w:tab w:val="left" w:pos="1196"/>
              </w:tabs>
              <w:jc w:val="both"/>
              <w:rPr>
                <w:b/>
                <w:lang w:val="ro-MO"/>
              </w:rPr>
            </w:pPr>
            <w:r w:rsidRPr="007951F7">
              <w:rPr>
                <w:lang w:val="ro-MO"/>
              </w:rPr>
              <w:t xml:space="preserve">4. </w:t>
            </w:r>
            <w:r w:rsidRPr="007951F7">
              <w:rPr>
                <w:b/>
                <w:lang w:val="ro-MO"/>
              </w:rPr>
              <w:t>Principalele prevederi ale proiectului şi evidenţierea elementelor noi</w:t>
            </w:r>
          </w:p>
          <w:p w:rsidR="00846878" w:rsidRDefault="00846878" w:rsidP="00FC6989">
            <w:pPr>
              <w:tabs>
                <w:tab w:val="left" w:pos="884"/>
                <w:tab w:val="left" w:pos="1196"/>
              </w:tabs>
              <w:jc w:val="both"/>
              <w:rPr>
                <w:lang w:val="ro-MO"/>
              </w:rPr>
            </w:pPr>
            <w:r w:rsidRPr="007951F7">
              <w:rPr>
                <w:lang w:val="ro-MO"/>
              </w:rPr>
              <w:t>Potrivit proiectului</w:t>
            </w:r>
            <w:r>
              <w:rPr>
                <w:lang w:val="ro-MO"/>
              </w:rPr>
              <w:t>:</w:t>
            </w:r>
          </w:p>
          <w:p w:rsidR="00FA3A54" w:rsidRDefault="00FA3A54" w:rsidP="00FA3A54">
            <w:pPr>
              <w:numPr>
                <w:ilvl w:val="0"/>
                <w:numId w:val="5"/>
              </w:numPr>
              <w:jc w:val="both"/>
              <w:rPr>
                <w:lang w:val="ro-RO"/>
              </w:rPr>
            </w:pPr>
            <w:r>
              <w:rPr>
                <w:lang w:val="ro-RO"/>
              </w:rPr>
              <w:t xml:space="preserve">Se aprobă contribuția </w:t>
            </w:r>
            <w:r w:rsidR="00C92A4A">
              <w:rPr>
                <w:lang w:val="ro-RO"/>
              </w:rPr>
              <w:t>în sumă de 100,0 mii</w:t>
            </w:r>
            <w:r>
              <w:rPr>
                <w:lang w:val="ro-RO"/>
              </w:rPr>
              <w:t xml:space="preserve"> lei în cadrul implementării proiectului „Reparația sălii mari a Centrului de Cultură și Tineret Varnița” cu finanţare din alocaţiile pentru activităţile de reintegrare a ţării pe anul 2019.</w:t>
            </w:r>
          </w:p>
          <w:p w:rsidR="00FA3A54" w:rsidRDefault="00FA3A54" w:rsidP="00FA3A54">
            <w:pPr>
              <w:numPr>
                <w:ilvl w:val="0"/>
                <w:numId w:val="5"/>
              </w:numPr>
              <w:jc w:val="both"/>
              <w:rPr>
                <w:lang w:val="ro-RO"/>
              </w:rPr>
            </w:pPr>
            <w:r>
              <w:rPr>
                <w:lang w:val="ro-RO"/>
              </w:rPr>
              <w:t xml:space="preserve">Mijloacele </w:t>
            </w:r>
            <w:r w:rsidR="00C92A4A">
              <w:rPr>
                <w:lang w:val="ro-RO"/>
              </w:rPr>
              <w:t>financiare în sumă de 100,0 mii</w:t>
            </w:r>
            <w:r>
              <w:rPr>
                <w:lang w:val="ro-RO"/>
              </w:rPr>
              <w:t xml:space="preserve"> lei, se alocă din soldul disponibil al bugetului local.</w:t>
            </w:r>
          </w:p>
          <w:p w:rsidR="00846878" w:rsidRPr="00FA3A54" w:rsidRDefault="00846878" w:rsidP="00FC6989">
            <w:pPr>
              <w:tabs>
                <w:tab w:val="left" w:pos="884"/>
                <w:tab w:val="left" w:pos="1196"/>
              </w:tabs>
              <w:jc w:val="both"/>
              <w:rPr>
                <w:lang w:val="ro-RO"/>
              </w:rPr>
            </w:pPr>
          </w:p>
          <w:p w:rsidR="00846878" w:rsidRPr="009D253E" w:rsidRDefault="00846878" w:rsidP="00FC6989">
            <w:pPr>
              <w:tabs>
                <w:tab w:val="left" w:pos="884"/>
                <w:tab w:val="left" w:pos="1196"/>
              </w:tabs>
              <w:jc w:val="both"/>
              <w:rPr>
                <w:lang w:val="en-US"/>
              </w:rPr>
            </w:pPr>
            <w:r w:rsidRPr="007951F7">
              <w:rPr>
                <w:b/>
                <w:lang w:val="ro-MO"/>
              </w:rPr>
              <w:t xml:space="preserve">Temei legal: </w:t>
            </w:r>
            <w:r w:rsidRPr="00FF30C9">
              <w:rPr>
                <w:lang w:val="ro-RO"/>
              </w:rPr>
              <w:t xml:space="preserve">art.14 </w:t>
            </w:r>
            <w:r>
              <w:rPr>
                <w:lang w:val="ro-RO"/>
              </w:rPr>
              <w:t xml:space="preserve">alin. (1) din </w:t>
            </w:r>
            <w:r w:rsidRPr="00FF30C9">
              <w:rPr>
                <w:lang w:val="ro-RO"/>
              </w:rPr>
              <w:t xml:space="preserve">Legea privind administraţia publică locală nr.436-XVI din 28.12.2006, </w:t>
            </w:r>
            <w:r>
              <w:rPr>
                <w:lang w:val="ro-RO"/>
              </w:rPr>
              <w:t>Regulamentul cu privire la modul de selectare şi evidenţă a proiectelor în cadrul Programului activităţilor de reintegrare a ţării, aprobat prin Hotărîrea Guvernului nr. 131 din 21.02.2014.</w:t>
            </w:r>
          </w:p>
        </w:tc>
      </w:tr>
      <w:tr w:rsidR="00846878" w:rsidRPr="003E788D" w:rsidTr="00FC6989">
        <w:tc>
          <w:tcPr>
            <w:tcW w:w="5000" w:type="pct"/>
          </w:tcPr>
          <w:p w:rsidR="00846878" w:rsidRPr="007951F7" w:rsidRDefault="00846878" w:rsidP="00FC6989">
            <w:pPr>
              <w:tabs>
                <w:tab w:val="left" w:pos="884"/>
                <w:tab w:val="left" w:pos="1196"/>
              </w:tabs>
              <w:jc w:val="both"/>
              <w:rPr>
                <w:b/>
                <w:lang w:val="ro-MO"/>
              </w:rPr>
            </w:pPr>
            <w:r w:rsidRPr="007951F7">
              <w:rPr>
                <w:b/>
                <w:lang w:val="ro-MO"/>
              </w:rPr>
              <w:t>5.Fundamentarea economico-financiară</w:t>
            </w:r>
          </w:p>
          <w:p w:rsidR="00846878" w:rsidRPr="007951F7" w:rsidRDefault="00846878" w:rsidP="00FC6989">
            <w:pPr>
              <w:tabs>
                <w:tab w:val="left" w:pos="884"/>
                <w:tab w:val="left" w:pos="1196"/>
              </w:tabs>
              <w:jc w:val="both"/>
              <w:rPr>
                <w:lang w:val="ro-MO"/>
              </w:rPr>
            </w:pPr>
            <w:r w:rsidRPr="007951F7">
              <w:rPr>
                <w:lang w:val="ro-MO"/>
              </w:rPr>
              <w:t xml:space="preserve">           </w:t>
            </w:r>
            <w:r>
              <w:rPr>
                <w:lang w:val="ro-MO"/>
              </w:rPr>
              <w:t xml:space="preserve">    Contribuția la implementarea proietului se va aloca din mijloacele financiare ale soldului disponibil ale bugetului local.</w:t>
            </w:r>
          </w:p>
        </w:tc>
      </w:tr>
      <w:tr w:rsidR="00846878" w:rsidRPr="007951F7" w:rsidTr="00FC6989">
        <w:tc>
          <w:tcPr>
            <w:tcW w:w="5000" w:type="pct"/>
          </w:tcPr>
          <w:p w:rsidR="00846878" w:rsidRPr="007951F7" w:rsidRDefault="00846878" w:rsidP="00FC6989">
            <w:pPr>
              <w:tabs>
                <w:tab w:val="left" w:pos="884"/>
                <w:tab w:val="left" w:pos="1196"/>
              </w:tabs>
              <w:jc w:val="both"/>
              <w:rPr>
                <w:b/>
                <w:lang w:val="ro-MO"/>
              </w:rPr>
            </w:pPr>
            <w:r w:rsidRPr="007951F7">
              <w:rPr>
                <w:lang w:val="ro-MO"/>
              </w:rPr>
              <w:t>6</w:t>
            </w:r>
            <w:r w:rsidRPr="007951F7">
              <w:rPr>
                <w:b/>
                <w:lang w:val="ro-MO"/>
              </w:rPr>
              <w:t>. Modul de încorporare a actului în cadrul normativ în vigoare</w:t>
            </w:r>
          </w:p>
          <w:p w:rsidR="00846878" w:rsidRPr="007951F7" w:rsidRDefault="00846878" w:rsidP="00FC6989">
            <w:pPr>
              <w:tabs>
                <w:tab w:val="left" w:pos="884"/>
                <w:tab w:val="left" w:pos="1196"/>
              </w:tabs>
              <w:jc w:val="both"/>
              <w:rPr>
                <w:lang w:val="ro-MO"/>
              </w:rPr>
            </w:pPr>
            <w:r w:rsidRPr="007951F7">
              <w:rPr>
                <w:lang w:val="ro-MO"/>
              </w:rPr>
              <w:t xml:space="preserve">          -</w:t>
            </w:r>
          </w:p>
        </w:tc>
      </w:tr>
      <w:tr w:rsidR="00846878" w:rsidRPr="003E788D" w:rsidTr="00FC6989">
        <w:tc>
          <w:tcPr>
            <w:tcW w:w="5000" w:type="pct"/>
          </w:tcPr>
          <w:p w:rsidR="00846878" w:rsidRPr="007951F7" w:rsidRDefault="00846878" w:rsidP="00FC6989">
            <w:pPr>
              <w:tabs>
                <w:tab w:val="left" w:pos="884"/>
                <w:tab w:val="left" w:pos="1196"/>
              </w:tabs>
              <w:jc w:val="both"/>
              <w:rPr>
                <w:b/>
                <w:lang w:val="ro-MO"/>
              </w:rPr>
            </w:pPr>
            <w:r w:rsidRPr="007951F7">
              <w:rPr>
                <w:b/>
                <w:lang w:val="ro-MO"/>
              </w:rPr>
              <w:t>7. Avizarea şi consultarea publică a proiectului</w:t>
            </w:r>
          </w:p>
          <w:p w:rsidR="00846878" w:rsidRPr="007951F7" w:rsidRDefault="00846878" w:rsidP="00FC6989">
            <w:pPr>
              <w:tabs>
                <w:tab w:val="left" w:pos="884"/>
                <w:tab w:val="left" w:pos="1196"/>
              </w:tabs>
              <w:jc w:val="both"/>
              <w:rPr>
                <w:lang w:val="ro-MO"/>
              </w:rPr>
            </w:pPr>
            <w:r w:rsidRPr="007951F7">
              <w:rPr>
                <w:lang w:val="ro-MO"/>
              </w:rPr>
              <w:t xml:space="preserve">         Proiectul va fi supus avizării și consultării publice, conform art.32 din Legea nr.100 din 22.12.2017 cu privire la actele normative, fiind expediat părților interesate și plasat pe panourile informative ale primăriei și pe pagina web a Primăriei s.Varnița:www.varnita.md, la compartimentul: Acte/Transparența decizională</w:t>
            </w:r>
          </w:p>
        </w:tc>
      </w:tr>
      <w:tr w:rsidR="00846878" w:rsidRPr="003E788D" w:rsidTr="00FC6989">
        <w:tc>
          <w:tcPr>
            <w:tcW w:w="5000" w:type="pct"/>
          </w:tcPr>
          <w:p w:rsidR="00846878" w:rsidRPr="007951F7" w:rsidRDefault="00846878" w:rsidP="00FC6989">
            <w:pPr>
              <w:tabs>
                <w:tab w:val="left" w:pos="884"/>
                <w:tab w:val="left" w:pos="1196"/>
              </w:tabs>
              <w:jc w:val="both"/>
              <w:rPr>
                <w:b/>
                <w:lang w:val="ro-MO"/>
              </w:rPr>
            </w:pPr>
            <w:r w:rsidRPr="007951F7">
              <w:rPr>
                <w:lang w:val="ro-MO"/>
              </w:rPr>
              <w:t xml:space="preserve">8. </w:t>
            </w:r>
            <w:r w:rsidRPr="007951F7">
              <w:rPr>
                <w:b/>
                <w:lang w:val="ro-MO"/>
              </w:rPr>
              <w:t>Constatările expertizei anticorupție</w:t>
            </w:r>
          </w:p>
          <w:p w:rsidR="00846878" w:rsidRPr="007951F7" w:rsidRDefault="00846878" w:rsidP="00FC6989">
            <w:pPr>
              <w:tabs>
                <w:tab w:val="left" w:pos="884"/>
                <w:tab w:val="left" w:pos="1196"/>
              </w:tabs>
              <w:jc w:val="both"/>
              <w:rPr>
                <w:lang w:val="ro-MO"/>
              </w:rPr>
            </w:pPr>
            <w:r w:rsidRPr="007951F7">
              <w:rPr>
                <w:lang w:val="ro-MO"/>
              </w:rPr>
              <w:t xml:space="preserve">         Proiectul va fi supus expertizei anticorupție, conform art.35 din Legea 100/2017.</w:t>
            </w:r>
          </w:p>
        </w:tc>
      </w:tr>
      <w:tr w:rsidR="00846878" w:rsidRPr="003E788D" w:rsidTr="00FC6989">
        <w:tc>
          <w:tcPr>
            <w:tcW w:w="5000" w:type="pct"/>
          </w:tcPr>
          <w:p w:rsidR="00846878" w:rsidRPr="007951F7" w:rsidRDefault="00846878" w:rsidP="00FC6989">
            <w:pPr>
              <w:tabs>
                <w:tab w:val="left" w:pos="884"/>
                <w:tab w:val="left" w:pos="1196"/>
              </w:tabs>
              <w:jc w:val="both"/>
              <w:rPr>
                <w:b/>
                <w:lang w:val="ro-MO"/>
              </w:rPr>
            </w:pPr>
            <w:r w:rsidRPr="007951F7">
              <w:rPr>
                <w:lang w:val="ro-MO"/>
              </w:rPr>
              <w:t xml:space="preserve">9. </w:t>
            </w:r>
            <w:r w:rsidRPr="007951F7">
              <w:rPr>
                <w:b/>
                <w:lang w:val="ro-MO"/>
              </w:rPr>
              <w:t>Constatările expertizei de compatibilitate</w:t>
            </w:r>
          </w:p>
          <w:p w:rsidR="00846878" w:rsidRPr="007951F7" w:rsidRDefault="00846878" w:rsidP="00FC6989">
            <w:pPr>
              <w:tabs>
                <w:tab w:val="left" w:pos="884"/>
                <w:tab w:val="left" w:pos="1196"/>
              </w:tabs>
              <w:jc w:val="both"/>
              <w:rPr>
                <w:lang w:val="ro-MO"/>
              </w:rPr>
            </w:pPr>
            <w:r w:rsidRPr="007951F7">
              <w:rPr>
                <w:lang w:val="ro-MO"/>
              </w:rPr>
              <w:t xml:space="preserve">         Proiectul nu necesită efectuarea expertizei de compatibilitate.</w:t>
            </w:r>
          </w:p>
        </w:tc>
      </w:tr>
      <w:tr w:rsidR="00846878" w:rsidRPr="003E788D" w:rsidTr="00FC6989">
        <w:tc>
          <w:tcPr>
            <w:tcW w:w="5000" w:type="pct"/>
          </w:tcPr>
          <w:p w:rsidR="00846878" w:rsidRPr="007951F7" w:rsidRDefault="00846878" w:rsidP="00FC6989">
            <w:pPr>
              <w:tabs>
                <w:tab w:val="left" w:pos="884"/>
                <w:tab w:val="left" w:pos="1196"/>
              </w:tabs>
              <w:jc w:val="both"/>
              <w:rPr>
                <w:b/>
                <w:lang w:val="ro-MO"/>
              </w:rPr>
            </w:pPr>
            <w:r w:rsidRPr="007951F7">
              <w:rPr>
                <w:lang w:val="ro-MO"/>
              </w:rPr>
              <w:t xml:space="preserve">10. </w:t>
            </w:r>
            <w:r w:rsidRPr="007951F7">
              <w:rPr>
                <w:b/>
                <w:lang w:val="ro-MO"/>
              </w:rPr>
              <w:t>Constatările expertizei juridice</w:t>
            </w:r>
          </w:p>
          <w:p w:rsidR="00846878" w:rsidRPr="007951F7" w:rsidRDefault="00846878" w:rsidP="00FC6989">
            <w:pPr>
              <w:tabs>
                <w:tab w:val="left" w:pos="884"/>
                <w:tab w:val="left" w:pos="1196"/>
              </w:tabs>
              <w:jc w:val="both"/>
              <w:rPr>
                <w:lang w:val="ro-MO"/>
              </w:rPr>
            </w:pPr>
            <w:r w:rsidRPr="007951F7">
              <w:rPr>
                <w:lang w:val="ro-MO"/>
              </w:rPr>
              <w:t xml:space="preserve">        Proiectul nu necesită efectuarea expertizei juridice.</w:t>
            </w:r>
          </w:p>
        </w:tc>
      </w:tr>
      <w:tr w:rsidR="00846878" w:rsidRPr="007951F7" w:rsidTr="00FC6989">
        <w:tc>
          <w:tcPr>
            <w:tcW w:w="5000" w:type="pct"/>
          </w:tcPr>
          <w:p w:rsidR="00846878" w:rsidRPr="007951F7" w:rsidRDefault="00846878" w:rsidP="00FC6989">
            <w:pPr>
              <w:tabs>
                <w:tab w:val="left" w:pos="884"/>
                <w:tab w:val="left" w:pos="1196"/>
              </w:tabs>
              <w:jc w:val="both"/>
              <w:rPr>
                <w:lang w:val="ro-MO"/>
              </w:rPr>
            </w:pPr>
            <w:r w:rsidRPr="007951F7">
              <w:rPr>
                <w:lang w:val="ro-MO"/>
              </w:rPr>
              <w:t>11. Constatările altor expertize</w:t>
            </w:r>
          </w:p>
          <w:p w:rsidR="00846878" w:rsidRPr="007951F7" w:rsidRDefault="00846878" w:rsidP="00FC6989">
            <w:pPr>
              <w:tabs>
                <w:tab w:val="left" w:pos="884"/>
                <w:tab w:val="left" w:pos="1196"/>
              </w:tabs>
              <w:jc w:val="both"/>
              <w:rPr>
                <w:lang w:val="ro-MO"/>
              </w:rPr>
            </w:pPr>
            <w:r w:rsidRPr="007951F7">
              <w:rPr>
                <w:lang w:val="ro-MO"/>
              </w:rPr>
              <w:t>-</w:t>
            </w:r>
          </w:p>
        </w:tc>
      </w:tr>
    </w:tbl>
    <w:p w:rsidR="00846878" w:rsidRDefault="00846878" w:rsidP="00846878">
      <w:pPr>
        <w:jc w:val="both"/>
        <w:rPr>
          <w:lang w:val="ro-RO"/>
        </w:rPr>
      </w:pPr>
      <w:r w:rsidRPr="007951F7">
        <w:rPr>
          <w:lang w:val="ro-RO"/>
        </w:rPr>
        <w:tab/>
      </w:r>
      <w:r w:rsidRPr="007951F7">
        <w:rPr>
          <w:lang w:val="ro-RO"/>
        </w:rPr>
        <w:tab/>
      </w:r>
    </w:p>
    <w:p w:rsidR="00846878" w:rsidRDefault="00846878" w:rsidP="00846878">
      <w:pPr>
        <w:jc w:val="both"/>
        <w:rPr>
          <w:lang w:val="ro-RO"/>
        </w:rPr>
      </w:pPr>
    </w:p>
    <w:p w:rsidR="00846878" w:rsidRDefault="00846878" w:rsidP="00846878">
      <w:pPr>
        <w:jc w:val="both"/>
        <w:rPr>
          <w:lang w:val="ro-RO"/>
        </w:rPr>
      </w:pPr>
    </w:p>
    <w:p w:rsidR="00846878" w:rsidRDefault="00846878" w:rsidP="00846878">
      <w:pPr>
        <w:ind w:left="708" w:firstLine="708"/>
        <w:jc w:val="both"/>
        <w:rPr>
          <w:lang w:val="ro-RO"/>
        </w:rPr>
      </w:pPr>
      <w:r w:rsidRPr="007951F7">
        <w:rPr>
          <w:lang w:val="ro-RO"/>
        </w:rPr>
        <w:t xml:space="preserve">Primar </w:t>
      </w:r>
      <w:r w:rsidRPr="007951F7">
        <w:rPr>
          <w:lang w:val="ro-RO"/>
        </w:rPr>
        <w:tab/>
      </w:r>
      <w:r w:rsidRPr="007951F7">
        <w:rPr>
          <w:lang w:val="ro-RO"/>
        </w:rPr>
        <w:tab/>
      </w:r>
      <w:r w:rsidRPr="007951F7">
        <w:rPr>
          <w:lang w:val="ro-RO"/>
        </w:rPr>
        <w:tab/>
      </w:r>
      <w:r w:rsidRPr="007951F7">
        <w:rPr>
          <w:lang w:val="ro-RO"/>
        </w:rPr>
        <w:tab/>
      </w:r>
      <w:r w:rsidRPr="007951F7">
        <w:rPr>
          <w:lang w:val="ro-RO"/>
        </w:rPr>
        <w:tab/>
        <w:t>Alexandr NICHITENCO</w:t>
      </w:r>
    </w:p>
    <w:p w:rsidR="00846878" w:rsidRDefault="00846878" w:rsidP="00846878">
      <w:pPr>
        <w:ind w:left="708" w:firstLine="708"/>
        <w:jc w:val="both"/>
        <w:rPr>
          <w:lang w:val="ro-RO"/>
        </w:rPr>
      </w:pPr>
      <w:r w:rsidRPr="008C5D17">
        <w:rPr>
          <w:lang w:val="ro-RO"/>
        </w:rPr>
        <w:tab/>
      </w:r>
    </w:p>
    <w:p w:rsidR="00846878" w:rsidRDefault="00AC2BD4" w:rsidP="00846878">
      <w:pPr>
        <w:ind w:left="708" w:firstLine="708"/>
        <w:jc w:val="both"/>
        <w:rPr>
          <w:lang w:val="ro-RO"/>
        </w:rPr>
      </w:pPr>
      <w:r>
        <w:rPr>
          <w:lang w:val="ro-RO"/>
        </w:rPr>
        <w:t>Contabil-șef</w:t>
      </w:r>
      <w:r>
        <w:rPr>
          <w:lang w:val="ro-RO"/>
        </w:rPr>
        <w:tab/>
      </w:r>
      <w:r>
        <w:rPr>
          <w:lang w:val="ro-RO"/>
        </w:rPr>
        <w:tab/>
      </w:r>
      <w:r>
        <w:rPr>
          <w:lang w:val="ro-RO"/>
        </w:rPr>
        <w:tab/>
      </w:r>
      <w:r>
        <w:rPr>
          <w:lang w:val="ro-RO"/>
        </w:rPr>
        <w:tab/>
      </w:r>
      <w:r>
        <w:rPr>
          <w:lang w:val="ro-RO"/>
        </w:rPr>
        <w:tab/>
        <w:t>Valentina DOIJA</w:t>
      </w:r>
    </w:p>
    <w:p w:rsidR="00846878" w:rsidRDefault="00846878" w:rsidP="00846878">
      <w:pPr>
        <w:jc w:val="both"/>
        <w:rPr>
          <w:lang w:val="ro-RO"/>
        </w:rPr>
      </w:pPr>
    </w:p>
    <w:p w:rsidR="00846878" w:rsidRDefault="00846878" w:rsidP="00846878">
      <w:pPr>
        <w:jc w:val="both"/>
        <w:rPr>
          <w:lang w:val="ro-RO"/>
        </w:rPr>
      </w:pPr>
    </w:p>
    <w:sectPr w:rsidR="00846878" w:rsidSect="00DB23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83E21"/>
    <w:multiLevelType w:val="hybridMultilevel"/>
    <w:tmpl w:val="1C148590"/>
    <w:lvl w:ilvl="0" w:tplc="85A0DE64">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2D40780"/>
    <w:multiLevelType w:val="hybridMultilevel"/>
    <w:tmpl w:val="A78A04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D672C58"/>
    <w:multiLevelType w:val="hybridMultilevel"/>
    <w:tmpl w:val="A78A04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70A23D11"/>
    <w:multiLevelType w:val="hybridMultilevel"/>
    <w:tmpl w:val="51D01958"/>
    <w:lvl w:ilvl="0" w:tplc="A9E0AC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6878"/>
    <w:rsid w:val="003E788D"/>
    <w:rsid w:val="00455923"/>
    <w:rsid w:val="00546DE8"/>
    <w:rsid w:val="00846878"/>
    <w:rsid w:val="00AC2BD4"/>
    <w:rsid w:val="00B159CD"/>
    <w:rsid w:val="00C92A4A"/>
    <w:rsid w:val="00CB2F4D"/>
    <w:rsid w:val="00DB2305"/>
    <w:rsid w:val="00DF1EE9"/>
    <w:rsid w:val="00E92200"/>
    <w:rsid w:val="00FA3A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8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6878"/>
    <w:pPr>
      <w:keepNext/>
      <w:outlineLvl w:val="0"/>
    </w:pPr>
    <w:rPr>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6878"/>
    <w:rPr>
      <w:rFonts w:ascii="Times New Roman" w:eastAsia="Times New Roman" w:hAnsi="Times New Roman" w:cs="Times New Roman"/>
      <w:sz w:val="24"/>
      <w:szCs w:val="20"/>
      <w:lang w:val="ro-RO" w:eastAsia="ru-RU"/>
    </w:rPr>
  </w:style>
  <w:style w:type="paragraph" w:styleId="a3">
    <w:name w:val="List Paragraph"/>
    <w:basedOn w:val="a"/>
    <w:uiPriority w:val="34"/>
    <w:qFormat/>
    <w:rsid w:val="00846878"/>
    <w:pPr>
      <w:ind w:left="720"/>
      <w:contextualSpacing/>
    </w:pPr>
    <w:rPr>
      <w:sz w:val="20"/>
      <w:szCs w:val="20"/>
    </w:rPr>
  </w:style>
  <w:style w:type="character" w:styleId="a4">
    <w:name w:val="Hyperlink"/>
    <w:basedOn w:val="a0"/>
    <w:uiPriority w:val="99"/>
    <w:unhideWhenUsed/>
    <w:rsid w:val="0084687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647</Words>
  <Characters>3689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2019-02-14T12:27:00Z</cp:lastPrinted>
  <dcterms:created xsi:type="dcterms:W3CDTF">2019-02-14T11:11:00Z</dcterms:created>
  <dcterms:modified xsi:type="dcterms:W3CDTF">2019-02-19T07:31:00Z</dcterms:modified>
</cp:coreProperties>
</file>