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F78" w:rsidRPr="00E11FCF" w:rsidRDefault="00F03F38" w:rsidP="003D5F78">
      <w:pPr>
        <w:rPr>
          <w:caps/>
          <w:sz w:val="24"/>
          <w:szCs w:val="24"/>
          <w:lang w:val="en-US"/>
        </w:rPr>
      </w:pPr>
      <w:r>
        <w:rPr>
          <w:noProof/>
        </w:rPr>
        <w:drawing>
          <wp:anchor distT="0" distB="0" distL="114300" distR="114300" simplePos="0" relativeHeight="251660288" behindDoc="0" locked="0" layoutInCell="1" allowOverlap="1">
            <wp:simplePos x="0" y="0"/>
            <wp:positionH relativeFrom="column">
              <wp:posOffset>2396490</wp:posOffset>
            </wp:positionH>
            <wp:positionV relativeFrom="paragraph">
              <wp:posOffset>384810</wp:posOffset>
            </wp:positionV>
            <wp:extent cx="714375" cy="790575"/>
            <wp:effectExtent l="19050" t="0" r="9525" b="0"/>
            <wp:wrapTopAndBottom/>
            <wp:docPr id="2" name="Рисунок 2"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bw"/>
                    <pic:cNvPicPr>
                      <a:picLocks noChangeAspect="1" noChangeArrowheads="1"/>
                    </pic:cNvPicPr>
                  </pic:nvPicPr>
                  <pic:blipFill>
                    <a:blip r:embed="rId6" cstate="print"/>
                    <a:srcRect/>
                    <a:stretch>
                      <a:fillRect/>
                    </a:stretch>
                  </pic:blipFill>
                  <pic:spPr bwMode="auto">
                    <a:xfrm>
                      <a:off x="0" y="0"/>
                      <a:ext cx="714375" cy="790575"/>
                    </a:xfrm>
                    <a:prstGeom prst="rect">
                      <a:avLst/>
                    </a:prstGeom>
                    <a:noFill/>
                    <a:ln w="9525">
                      <a:noFill/>
                      <a:miter lim="800000"/>
                      <a:headEnd/>
                      <a:tailEnd/>
                    </a:ln>
                  </pic:spPr>
                </pic:pic>
              </a:graphicData>
            </a:graphic>
          </wp:anchor>
        </w:drawing>
      </w:r>
      <w:r w:rsidR="006B7D15">
        <w:rPr>
          <w:lang w:val="ro-MO"/>
        </w:rPr>
        <w:tab/>
      </w:r>
      <w:r w:rsidR="006B7D15">
        <w:rPr>
          <w:lang w:val="ro-MO"/>
        </w:rPr>
        <w:tab/>
      </w:r>
      <w:r w:rsidR="006B7D15">
        <w:rPr>
          <w:lang w:val="ro-MO"/>
        </w:rPr>
        <w:tab/>
      </w:r>
    </w:p>
    <w:p w:rsidR="003D5F78" w:rsidRPr="00EC3EE1" w:rsidRDefault="003D5F78" w:rsidP="003D5F78">
      <w:pPr>
        <w:spacing w:after="0"/>
        <w:rPr>
          <w:rFonts w:ascii="Times New Roman" w:hAnsi="Times New Roman" w:cs="Times New Roman"/>
          <w:sz w:val="24"/>
          <w:szCs w:val="24"/>
          <w:lang w:val="ro-RO"/>
        </w:rPr>
      </w:pPr>
      <w:r w:rsidRPr="00EC3EE1">
        <w:rPr>
          <w:rFonts w:ascii="Times New Roman" w:hAnsi="Times New Roman" w:cs="Times New Roman"/>
          <w:sz w:val="24"/>
          <w:szCs w:val="24"/>
          <w:lang w:val="ro-RO"/>
        </w:rPr>
        <w:t xml:space="preserve">                     </w:t>
      </w:r>
      <w:r w:rsidR="00BB6688">
        <w:rPr>
          <w:rFonts w:ascii="Times New Roman" w:hAnsi="Times New Roman" w:cs="Times New Roman"/>
          <w:sz w:val="24"/>
          <w:szCs w:val="24"/>
          <w:lang w:val="ro-RO"/>
        </w:rPr>
        <w:t xml:space="preserve"> </w:t>
      </w:r>
      <w:r w:rsidRPr="00EC3EE1">
        <w:rPr>
          <w:rFonts w:ascii="Times New Roman" w:hAnsi="Times New Roman" w:cs="Times New Roman"/>
          <w:sz w:val="24"/>
          <w:szCs w:val="24"/>
          <w:lang w:val="ro-RO"/>
        </w:rPr>
        <w:t xml:space="preserve">  </w:t>
      </w:r>
      <w:r w:rsidR="00EC3EE1" w:rsidRPr="00EC3EE1">
        <w:rPr>
          <w:rFonts w:ascii="Times New Roman" w:hAnsi="Times New Roman" w:cs="Times New Roman"/>
          <w:sz w:val="24"/>
          <w:szCs w:val="24"/>
          <w:lang w:val="ro-RO"/>
        </w:rPr>
        <w:t xml:space="preserve">  </w:t>
      </w:r>
      <w:r w:rsidRPr="00EC3EE1">
        <w:rPr>
          <w:rFonts w:ascii="Times New Roman" w:hAnsi="Times New Roman" w:cs="Times New Roman"/>
          <w:sz w:val="24"/>
          <w:szCs w:val="24"/>
          <w:lang w:val="ro-RO"/>
        </w:rPr>
        <w:t xml:space="preserve"> REPUBLICA MOLDOVA   RAIONUL  ANENII NOI</w:t>
      </w:r>
    </w:p>
    <w:p w:rsidR="003D5F78" w:rsidRPr="00EC3EE1" w:rsidRDefault="003D5F78" w:rsidP="003D5F78">
      <w:pPr>
        <w:spacing w:after="0"/>
        <w:outlineLvl w:val="0"/>
        <w:rPr>
          <w:rFonts w:ascii="Times New Roman" w:hAnsi="Times New Roman" w:cs="Times New Roman"/>
          <w:lang w:val="ro-RO"/>
        </w:rPr>
      </w:pPr>
      <w:r w:rsidRPr="00EC3EE1">
        <w:rPr>
          <w:rFonts w:ascii="Times New Roman" w:hAnsi="Times New Roman" w:cs="Times New Roman"/>
          <w:sz w:val="24"/>
          <w:szCs w:val="24"/>
          <w:lang w:val="ro-RO"/>
        </w:rPr>
        <w:t xml:space="preserve">                                          CONSILIUL  SATULUI  VARNIŢA</w:t>
      </w:r>
      <w:r w:rsidRPr="00EC3EE1">
        <w:rPr>
          <w:rFonts w:ascii="Times New Roman" w:hAnsi="Times New Roman" w:cs="Times New Roman"/>
          <w:caps/>
          <w:sz w:val="24"/>
          <w:szCs w:val="24"/>
          <w:lang w:val="en-US"/>
        </w:rPr>
        <w:t xml:space="preserve">                                                                     </w:t>
      </w:r>
      <w:r w:rsidRPr="00EC3EE1">
        <w:rPr>
          <w:rFonts w:ascii="Times New Roman" w:hAnsi="Times New Roman" w:cs="Times New Roman"/>
          <w:lang w:val="ro-RO"/>
        </w:rPr>
        <w:t>_____________________________________________________________________________________</w:t>
      </w:r>
    </w:p>
    <w:p w:rsidR="003D5F78" w:rsidRPr="00EC3EE1" w:rsidRDefault="003D5F78" w:rsidP="003D5F78">
      <w:pPr>
        <w:spacing w:after="0"/>
        <w:outlineLvl w:val="0"/>
        <w:rPr>
          <w:rFonts w:ascii="Times New Roman" w:hAnsi="Times New Roman" w:cs="Times New Roman"/>
          <w:sz w:val="24"/>
          <w:szCs w:val="24"/>
          <w:lang w:val="en-US"/>
        </w:rPr>
      </w:pPr>
      <w:r w:rsidRPr="00EC3EE1">
        <w:rPr>
          <w:rFonts w:ascii="Times New Roman" w:hAnsi="Times New Roman" w:cs="Times New Roman"/>
          <w:lang w:val="ro-RO"/>
        </w:rPr>
        <w:t xml:space="preserve">             Satul Varniţa str. Tighina,  64,  te</w:t>
      </w:r>
      <w:r w:rsidRPr="00EC3EE1">
        <w:rPr>
          <w:rFonts w:ascii="Times New Roman" w:hAnsi="Times New Roman" w:cs="Times New Roman"/>
          <w:sz w:val="24"/>
          <w:lang w:val="en-US"/>
        </w:rPr>
        <w:t xml:space="preserve">l/fax.46 </w:t>
      </w:r>
      <w:r w:rsidRPr="00EC3EE1">
        <w:rPr>
          <w:rFonts w:ascii="Times New Roman" w:hAnsi="Times New Roman" w:cs="Times New Roman"/>
          <w:lang w:val="en-US"/>
        </w:rPr>
        <w:t>-245; 46 -236; 46 -244, 46-243</w:t>
      </w:r>
      <w:r w:rsidRPr="00EC3EE1">
        <w:rPr>
          <w:rFonts w:ascii="Times New Roman" w:hAnsi="Times New Roman" w:cs="Times New Roman"/>
          <w:sz w:val="24"/>
          <w:szCs w:val="24"/>
          <w:lang w:val="ro-RO"/>
        </w:rPr>
        <w:t xml:space="preserve"> </w:t>
      </w:r>
      <w:r w:rsidRPr="00EC3EE1">
        <w:rPr>
          <w:rFonts w:ascii="Times New Roman" w:hAnsi="Times New Roman" w:cs="Times New Roman"/>
          <w:sz w:val="24"/>
          <w:szCs w:val="24"/>
          <w:lang w:val="en-US"/>
        </w:rPr>
        <w:t xml:space="preserve"> </w:t>
      </w:r>
    </w:p>
    <w:p w:rsidR="00B515D7" w:rsidRDefault="003D5F78" w:rsidP="003D5F78">
      <w:pPr>
        <w:spacing w:after="0"/>
        <w:rPr>
          <w:rFonts w:ascii="Times New Roman" w:hAnsi="Times New Roman" w:cs="Times New Roman"/>
          <w:b/>
          <w:sz w:val="24"/>
          <w:szCs w:val="24"/>
          <w:lang w:val="en-US"/>
        </w:rPr>
      </w:pPr>
      <w:r w:rsidRPr="003D5F78">
        <w:rPr>
          <w:rFonts w:ascii="Times New Roman" w:hAnsi="Times New Roman" w:cs="Times New Roman"/>
          <w:b/>
          <w:sz w:val="24"/>
          <w:szCs w:val="24"/>
          <w:lang w:val="en-US"/>
        </w:rPr>
        <w:t xml:space="preserve">                                                                               </w:t>
      </w:r>
    </w:p>
    <w:p w:rsidR="003D5F78" w:rsidRPr="003D5F78" w:rsidRDefault="003D5F78" w:rsidP="003D5F78">
      <w:pPr>
        <w:spacing w:after="0"/>
        <w:rPr>
          <w:rFonts w:ascii="Times New Roman" w:hAnsi="Times New Roman" w:cs="Times New Roman"/>
          <w:caps/>
          <w:sz w:val="24"/>
          <w:szCs w:val="24"/>
          <w:lang w:val="en-US"/>
        </w:rPr>
      </w:pPr>
      <w:r w:rsidRPr="003D5F78">
        <w:rPr>
          <w:rFonts w:ascii="Times New Roman" w:hAnsi="Times New Roman" w:cs="Times New Roman"/>
          <w:b/>
          <w:sz w:val="24"/>
          <w:szCs w:val="24"/>
          <w:lang w:val="en-US"/>
        </w:rPr>
        <w:t xml:space="preserve">        </w:t>
      </w:r>
    </w:p>
    <w:p w:rsidR="005076F5" w:rsidRDefault="003D5F78" w:rsidP="005076F5">
      <w:pPr>
        <w:spacing w:after="0"/>
        <w:ind w:left="2832" w:hanging="2832"/>
        <w:rPr>
          <w:rFonts w:ascii="Times New Roman" w:hAnsi="Times New Roman" w:cs="Times New Roman"/>
          <w:b/>
          <w:sz w:val="24"/>
          <w:szCs w:val="24"/>
          <w:lang w:val="en-US"/>
        </w:rPr>
      </w:pPr>
      <w:r w:rsidRPr="003D5F78">
        <w:rPr>
          <w:rFonts w:ascii="Times New Roman" w:hAnsi="Times New Roman" w:cs="Times New Roman"/>
          <w:sz w:val="24"/>
          <w:szCs w:val="24"/>
          <w:lang w:val="en-US"/>
        </w:rPr>
        <w:t xml:space="preserve">                                        </w:t>
      </w:r>
      <w:r w:rsidR="00F03F38">
        <w:rPr>
          <w:rFonts w:ascii="Times New Roman" w:hAnsi="Times New Roman" w:cs="Times New Roman"/>
          <w:sz w:val="24"/>
          <w:szCs w:val="24"/>
          <w:lang w:val="en-US"/>
        </w:rPr>
        <w:t xml:space="preserve">  </w:t>
      </w:r>
      <w:r w:rsidRPr="003D5F78">
        <w:rPr>
          <w:rFonts w:ascii="Times New Roman" w:hAnsi="Times New Roman" w:cs="Times New Roman"/>
          <w:sz w:val="24"/>
          <w:szCs w:val="24"/>
          <w:lang w:val="en-US"/>
        </w:rPr>
        <w:t xml:space="preserve">     </w:t>
      </w:r>
      <w:r w:rsidR="00BB6688">
        <w:rPr>
          <w:rFonts w:ascii="Times New Roman" w:hAnsi="Times New Roman" w:cs="Times New Roman"/>
          <w:sz w:val="24"/>
          <w:szCs w:val="24"/>
          <w:lang w:val="en-US"/>
        </w:rPr>
        <w:t xml:space="preserve"> </w:t>
      </w:r>
      <w:r w:rsidRPr="003D5F78">
        <w:rPr>
          <w:rFonts w:ascii="Times New Roman" w:hAnsi="Times New Roman" w:cs="Times New Roman"/>
          <w:sz w:val="24"/>
          <w:szCs w:val="24"/>
          <w:lang w:val="en-US"/>
        </w:rPr>
        <w:t xml:space="preserve">  </w:t>
      </w:r>
      <w:proofErr w:type="gramStart"/>
      <w:r w:rsidRPr="003D5F78">
        <w:rPr>
          <w:rFonts w:ascii="Times New Roman" w:hAnsi="Times New Roman" w:cs="Times New Roman"/>
          <w:b/>
          <w:sz w:val="24"/>
          <w:szCs w:val="24"/>
          <w:lang w:val="en-US"/>
        </w:rPr>
        <w:t>DECIZIE nr.</w:t>
      </w:r>
      <w:proofErr w:type="gramEnd"/>
      <w:r w:rsidRPr="003D5F78">
        <w:rPr>
          <w:rFonts w:ascii="Times New Roman" w:hAnsi="Times New Roman" w:cs="Times New Roman"/>
          <w:b/>
          <w:sz w:val="24"/>
          <w:szCs w:val="24"/>
          <w:lang w:val="en-US"/>
        </w:rPr>
        <w:t xml:space="preserve"> 0</w:t>
      </w:r>
      <w:r w:rsidR="00B515D7">
        <w:rPr>
          <w:rFonts w:ascii="Times New Roman" w:hAnsi="Times New Roman" w:cs="Times New Roman"/>
          <w:b/>
          <w:sz w:val="24"/>
          <w:szCs w:val="24"/>
          <w:lang w:val="en-US"/>
        </w:rPr>
        <w:t>4</w:t>
      </w:r>
      <w:r w:rsidRPr="003D5F78">
        <w:rPr>
          <w:rFonts w:ascii="Times New Roman" w:hAnsi="Times New Roman" w:cs="Times New Roman"/>
          <w:b/>
          <w:sz w:val="24"/>
          <w:szCs w:val="24"/>
          <w:lang w:val="en-US"/>
        </w:rPr>
        <w:t>/</w:t>
      </w:r>
      <w:r w:rsidR="005076F5">
        <w:rPr>
          <w:rFonts w:ascii="Times New Roman" w:hAnsi="Times New Roman" w:cs="Times New Roman"/>
          <w:b/>
          <w:sz w:val="24"/>
          <w:szCs w:val="24"/>
          <w:lang w:val="en-US"/>
        </w:rPr>
        <w:t>04</w:t>
      </w:r>
      <w:r w:rsidR="00B515D7">
        <w:rPr>
          <w:rFonts w:ascii="Times New Roman" w:hAnsi="Times New Roman" w:cs="Times New Roman"/>
          <w:b/>
          <w:sz w:val="24"/>
          <w:szCs w:val="24"/>
          <w:lang w:val="en-US"/>
        </w:rPr>
        <w:tab/>
      </w:r>
      <w:r w:rsidR="005076F5">
        <w:rPr>
          <w:rFonts w:ascii="Times New Roman" w:hAnsi="Times New Roman" w:cs="Times New Roman"/>
          <w:b/>
          <w:sz w:val="24"/>
          <w:szCs w:val="24"/>
          <w:lang w:val="en-US"/>
        </w:rPr>
        <w:tab/>
      </w:r>
      <w:r w:rsidR="005076F5">
        <w:rPr>
          <w:rFonts w:ascii="Times New Roman" w:hAnsi="Times New Roman" w:cs="Times New Roman"/>
          <w:b/>
          <w:sz w:val="24"/>
          <w:szCs w:val="24"/>
          <w:lang w:val="en-US"/>
        </w:rPr>
        <w:tab/>
      </w:r>
      <w:r w:rsidR="00390B0A">
        <w:rPr>
          <w:rFonts w:ascii="Times New Roman" w:hAnsi="Times New Roman" w:cs="Times New Roman"/>
          <w:b/>
          <w:sz w:val="24"/>
          <w:szCs w:val="24"/>
          <w:lang w:val="en-US"/>
        </w:rPr>
        <w:t xml:space="preserve">     </w:t>
      </w:r>
    </w:p>
    <w:p w:rsidR="003D5F78" w:rsidRPr="003D5F78" w:rsidRDefault="00BB6688" w:rsidP="005076F5">
      <w:pPr>
        <w:spacing w:after="0"/>
        <w:ind w:left="2832"/>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C42ECA">
        <w:rPr>
          <w:rFonts w:ascii="Times New Roman" w:hAnsi="Times New Roman" w:cs="Times New Roman"/>
          <w:sz w:val="24"/>
          <w:szCs w:val="24"/>
          <w:lang w:val="ro-RO"/>
        </w:rPr>
        <w:t xml:space="preserve">din  </w:t>
      </w:r>
      <w:r w:rsidR="005076F5">
        <w:rPr>
          <w:rFonts w:ascii="Times New Roman" w:hAnsi="Times New Roman" w:cs="Times New Roman"/>
          <w:sz w:val="24"/>
          <w:szCs w:val="24"/>
          <w:lang w:val="ro-RO"/>
        </w:rPr>
        <w:t>04 octombrie</w:t>
      </w:r>
      <w:r w:rsidR="003D5F78" w:rsidRPr="003D5F78">
        <w:rPr>
          <w:rFonts w:ascii="Times New Roman" w:hAnsi="Times New Roman" w:cs="Times New Roman"/>
          <w:sz w:val="24"/>
          <w:szCs w:val="24"/>
          <w:lang w:val="ro-RO"/>
        </w:rPr>
        <w:t xml:space="preserve"> 201</w:t>
      </w:r>
      <w:r w:rsidR="00CD216F">
        <w:rPr>
          <w:rFonts w:ascii="Times New Roman" w:hAnsi="Times New Roman" w:cs="Times New Roman"/>
          <w:sz w:val="24"/>
          <w:szCs w:val="24"/>
          <w:lang w:val="ro-RO"/>
        </w:rPr>
        <w:t>8</w:t>
      </w:r>
      <w:r w:rsidR="003D5F78" w:rsidRPr="003D5F78">
        <w:rPr>
          <w:rFonts w:ascii="Times New Roman" w:hAnsi="Times New Roman" w:cs="Times New Roman"/>
          <w:sz w:val="24"/>
          <w:szCs w:val="24"/>
          <w:lang w:val="ro-RO"/>
        </w:rPr>
        <w:t xml:space="preserve">                             </w:t>
      </w:r>
    </w:p>
    <w:p w:rsidR="003D5F78" w:rsidRDefault="003D5F78" w:rsidP="003D5F78">
      <w:pPr>
        <w:spacing w:after="0"/>
        <w:rPr>
          <w:sz w:val="24"/>
          <w:szCs w:val="24"/>
          <w:lang w:val="ro-RO"/>
        </w:rPr>
      </w:pPr>
    </w:p>
    <w:p w:rsidR="003D5F78" w:rsidRDefault="003D5F78" w:rsidP="003D5F78">
      <w:pPr>
        <w:spacing w:after="0"/>
        <w:rPr>
          <w:sz w:val="24"/>
          <w:szCs w:val="24"/>
          <w:lang w:val="ro-RO"/>
        </w:rPr>
      </w:pPr>
    </w:p>
    <w:p w:rsidR="003D5F78" w:rsidRPr="003D5F78" w:rsidRDefault="003D5F78" w:rsidP="00F31D88">
      <w:pPr>
        <w:spacing w:after="0" w:line="240" w:lineRule="auto"/>
        <w:rPr>
          <w:rFonts w:ascii="Times New Roman" w:hAnsi="Times New Roman" w:cs="Times New Roman"/>
          <w:sz w:val="24"/>
          <w:szCs w:val="24"/>
          <w:lang w:val="ro-RO"/>
        </w:rPr>
      </w:pPr>
      <w:r w:rsidRPr="003D5F78">
        <w:rPr>
          <w:rFonts w:ascii="Times New Roman" w:hAnsi="Times New Roman" w:cs="Times New Roman"/>
          <w:sz w:val="24"/>
          <w:szCs w:val="24"/>
          <w:lang w:val="ro-RO"/>
        </w:rPr>
        <w:t>Cu privire la casarea bunurilor materiale</w:t>
      </w:r>
    </w:p>
    <w:p w:rsidR="003D5F78" w:rsidRPr="003D5F78" w:rsidRDefault="003D5F78" w:rsidP="00F31D88">
      <w:pPr>
        <w:spacing w:after="0" w:line="240" w:lineRule="auto"/>
        <w:rPr>
          <w:rFonts w:ascii="Times New Roman" w:hAnsi="Times New Roman" w:cs="Times New Roman"/>
          <w:sz w:val="24"/>
          <w:szCs w:val="24"/>
          <w:lang w:val="ro-RO"/>
        </w:rPr>
      </w:pPr>
      <w:r w:rsidRPr="003D5F78">
        <w:rPr>
          <w:rFonts w:ascii="Times New Roman" w:hAnsi="Times New Roman" w:cs="Times New Roman"/>
          <w:sz w:val="24"/>
          <w:szCs w:val="24"/>
          <w:lang w:val="ro-RO"/>
        </w:rPr>
        <w:t>uzate raportate la mijloace fixe</w:t>
      </w:r>
    </w:p>
    <w:p w:rsidR="003D5F78" w:rsidRPr="00E11FCF" w:rsidRDefault="003D5F78" w:rsidP="003D5F78">
      <w:pPr>
        <w:rPr>
          <w:sz w:val="24"/>
          <w:szCs w:val="24"/>
          <w:lang w:val="ro-RO"/>
        </w:rPr>
      </w:pPr>
      <w:r w:rsidRPr="00E11FCF">
        <w:rPr>
          <w:sz w:val="24"/>
          <w:szCs w:val="24"/>
          <w:lang w:val="ro-RO"/>
        </w:rPr>
        <w:tab/>
      </w:r>
    </w:p>
    <w:p w:rsidR="003D5F78" w:rsidRDefault="00C42ECA" w:rsidP="003D5F78">
      <w:pPr>
        <w:pStyle w:val="a4"/>
        <w:ind w:left="142" w:right="-142" w:hanging="142"/>
        <w:jc w:val="both"/>
        <w:rPr>
          <w:szCs w:val="24"/>
        </w:rPr>
      </w:pPr>
      <w:r>
        <w:rPr>
          <w:szCs w:val="24"/>
        </w:rPr>
        <w:t xml:space="preserve">         Examinînd</w:t>
      </w:r>
      <w:r w:rsidR="00B515D7">
        <w:rPr>
          <w:szCs w:val="24"/>
        </w:rPr>
        <w:t xml:space="preserve"> demersul</w:t>
      </w:r>
      <w:r w:rsidR="00802CBB">
        <w:rPr>
          <w:szCs w:val="24"/>
        </w:rPr>
        <w:t xml:space="preserve"> directorului </w:t>
      </w:r>
      <w:r w:rsidR="00B515D7">
        <w:rPr>
          <w:szCs w:val="24"/>
        </w:rPr>
        <w:t xml:space="preserve">interimar al </w:t>
      </w:r>
      <w:r w:rsidR="00802CBB">
        <w:rPr>
          <w:szCs w:val="24"/>
        </w:rPr>
        <w:t xml:space="preserve">IET ”Romanița” dna </w:t>
      </w:r>
      <w:r w:rsidR="00B515D7">
        <w:rPr>
          <w:szCs w:val="24"/>
        </w:rPr>
        <w:t>L.Darii</w:t>
      </w:r>
      <w:r w:rsidR="00EE3E79">
        <w:rPr>
          <w:szCs w:val="24"/>
        </w:rPr>
        <w:t xml:space="preserve"> </w:t>
      </w:r>
      <w:r w:rsidR="003D5F78">
        <w:rPr>
          <w:szCs w:val="24"/>
        </w:rPr>
        <w:t>privind casarea bunurilor materiale uzate, raportate la mijloace fixe deteorate</w:t>
      </w:r>
      <w:r w:rsidR="003D5F78" w:rsidRPr="00E11FCF">
        <w:rPr>
          <w:szCs w:val="24"/>
        </w:rPr>
        <w:t>,</w:t>
      </w:r>
      <w:r w:rsidR="003D5F78">
        <w:rPr>
          <w:szCs w:val="24"/>
        </w:rPr>
        <w:t xml:space="preserve"> în temeiul art.14, 19 al Legii</w:t>
      </w:r>
      <w:r w:rsidR="003D5F78" w:rsidRPr="009C0345">
        <w:rPr>
          <w:szCs w:val="24"/>
        </w:rPr>
        <w:t xml:space="preserve"> </w:t>
      </w:r>
      <w:r w:rsidR="003D5F78" w:rsidRPr="00E11FCF">
        <w:rPr>
          <w:szCs w:val="24"/>
        </w:rPr>
        <w:t xml:space="preserve">nr. </w:t>
      </w:r>
      <w:r w:rsidR="003D5F78">
        <w:rPr>
          <w:szCs w:val="24"/>
        </w:rPr>
        <w:t>4</w:t>
      </w:r>
      <w:r w:rsidR="003D5F78" w:rsidRPr="00E11FCF">
        <w:rPr>
          <w:szCs w:val="24"/>
        </w:rPr>
        <w:t>3</w:t>
      </w:r>
      <w:r w:rsidR="003D5F78">
        <w:rPr>
          <w:szCs w:val="24"/>
        </w:rPr>
        <w:t>6</w:t>
      </w:r>
      <w:r w:rsidR="003D5F78" w:rsidRPr="00E11FCF">
        <w:rPr>
          <w:szCs w:val="24"/>
        </w:rPr>
        <w:t>-XV</w:t>
      </w:r>
      <w:r w:rsidR="003D5F78">
        <w:rPr>
          <w:szCs w:val="24"/>
        </w:rPr>
        <w:t>I</w:t>
      </w:r>
      <w:r w:rsidR="003D5F78" w:rsidRPr="00E11FCF">
        <w:rPr>
          <w:szCs w:val="24"/>
        </w:rPr>
        <w:t xml:space="preserve"> din </w:t>
      </w:r>
      <w:r w:rsidR="003D5F78">
        <w:rPr>
          <w:szCs w:val="24"/>
        </w:rPr>
        <w:t>28 dece</w:t>
      </w:r>
      <w:r w:rsidR="003D5F78" w:rsidRPr="00E11FCF">
        <w:rPr>
          <w:szCs w:val="24"/>
        </w:rPr>
        <w:t>mbrie 200</w:t>
      </w:r>
      <w:r w:rsidR="003D5F78">
        <w:rPr>
          <w:szCs w:val="24"/>
        </w:rPr>
        <w:t>6 privind administraţia p</w:t>
      </w:r>
      <w:r w:rsidR="003D5F78" w:rsidRPr="00E11FCF">
        <w:rPr>
          <w:szCs w:val="24"/>
        </w:rPr>
        <w:t>ublic</w:t>
      </w:r>
      <w:r w:rsidR="003D5F78">
        <w:rPr>
          <w:szCs w:val="24"/>
        </w:rPr>
        <w:t>ă locală cu modificările ulterioare,  Legii Republicii Moldova cu privire la proprietatea publică a unităţilor administrativ-teritoriale</w:t>
      </w:r>
      <w:r w:rsidR="003D5F78" w:rsidRPr="00E11FCF">
        <w:rPr>
          <w:szCs w:val="24"/>
        </w:rPr>
        <w:t xml:space="preserve"> nr.</w:t>
      </w:r>
      <w:r w:rsidR="003D5F78">
        <w:rPr>
          <w:szCs w:val="24"/>
        </w:rPr>
        <w:t>523-XIV din 16.07.1999, Hotărîrii Guvernului Republicii Moldova nr.500 din 12.05.1998 „Despre aprobarea Regulamentului privind casarea bunurilor materiale uzate, raportate la mijloace fixe”, în baza Avizelor Comisiilor consultative de  specialitate  ale consiliului, Consiliul</w:t>
      </w:r>
    </w:p>
    <w:p w:rsidR="003D5F78" w:rsidRPr="000C2C4D" w:rsidRDefault="003D5F78" w:rsidP="003D5F78">
      <w:pPr>
        <w:pStyle w:val="a4"/>
        <w:ind w:right="43"/>
        <w:rPr>
          <w:b/>
          <w:szCs w:val="24"/>
        </w:rPr>
      </w:pPr>
      <w:r>
        <w:rPr>
          <w:szCs w:val="24"/>
        </w:rPr>
        <w:t xml:space="preserve">   </w:t>
      </w:r>
      <w:r w:rsidRPr="000C2C4D">
        <w:rPr>
          <w:b/>
          <w:szCs w:val="24"/>
        </w:rPr>
        <w:t>DECIDE:</w:t>
      </w:r>
    </w:p>
    <w:p w:rsidR="003D5F78" w:rsidRPr="00E11FCF" w:rsidRDefault="003D5F78" w:rsidP="003D5F78">
      <w:pPr>
        <w:pStyle w:val="a4"/>
        <w:ind w:right="43"/>
        <w:rPr>
          <w:szCs w:val="24"/>
        </w:rPr>
      </w:pPr>
    </w:p>
    <w:p w:rsidR="00AF34F1" w:rsidRDefault="003D5F78" w:rsidP="00AF34F1">
      <w:pPr>
        <w:pStyle w:val="a4"/>
        <w:numPr>
          <w:ilvl w:val="0"/>
          <w:numId w:val="4"/>
        </w:numPr>
        <w:ind w:right="-284"/>
        <w:rPr>
          <w:szCs w:val="24"/>
        </w:rPr>
      </w:pPr>
      <w:r w:rsidRPr="0029292E">
        <w:rPr>
          <w:szCs w:val="24"/>
        </w:rPr>
        <w:t>Se permite casarea bunurilor materiale uzate</w:t>
      </w:r>
      <w:r w:rsidR="00C42ECA" w:rsidRPr="0029292E">
        <w:rPr>
          <w:szCs w:val="24"/>
        </w:rPr>
        <w:t xml:space="preserve"> </w:t>
      </w:r>
      <w:r w:rsidR="00603A3A" w:rsidRPr="0029292E">
        <w:rPr>
          <w:szCs w:val="24"/>
        </w:rPr>
        <w:t>raportate la mijloace fixe cu uzura expirată, deteriorate şi moral învechite, reparaţia cărora este imposibilă ale</w:t>
      </w:r>
      <w:r w:rsidR="00AF34F1">
        <w:rPr>
          <w:szCs w:val="24"/>
        </w:rPr>
        <w:t>:</w:t>
      </w:r>
    </w:p>
    <w:p w:rsidR="00AF34F1" w:rsidRPr="0029292E" w:rsidRDefault="00802CBB" w:rsidP="00AF34F1">
      <w:pPr>
        <w:pStyle w:val="a4"/>
        <w:numPr>
          <w:ilvl w:val="1"/>
          <w:numId w:val="4"/>
        </w:numPr>
        <w:ind w:right="-284"/>
        <w:rPr>
          <w:szCs w:val="24"/>
        </w:rPr>
      </w:pPr>
      <w:r>
        <w:rPr>
          <w:szCs w:val="24"/>
        </w:rPr>
        <w:t>Instituției de Educație Timpurie ”Romanița”</w:t>
      </w:r>
      <w:r w:rsidR="00AF34F1">
        <w:rPr>
          <w:szCs w:val="24"/>
        </w:rPr>
        <w:t xml:space="preserve">, în număr de </w:t>
      </w:r>
      <w:r w:rsidR="007D0B41">
        <w:rPr>
          <w:szCs w:val="24"/>
        </w:rPr>
        <w:t>12</w:t>
      </w:r>
      <w:r w:rsidR="00EC20C9">
        <w:rPr>
          <w:szCs w:val="24"/>
        </w:rPr>
        <w:t xml:space="preserve"> unități, în sumă de </w:t>
      </w:r>
      <w:r w:rsidR="007D0B41">
        <w:rPr>
          <w:szCs w:val="24"/>
        </w:rPr>
        <w:t>8581</w:t>
      </w:r>
      <w:r>
        <w:rPr>
          <w:szCs w:val="24"/>
        </w:rPr>
        <w:t>,</w:t>
      </w:r>
      <w:r w:rsidR="007D0B41">
        <w:rPr>
          <w:szCs w:val="24"/>
        </w:rPr>
        <w:t>31</w:t>
      </w:r>
      <w:r w:rsidR="00AF34F1">
        <w:rPr>
          <w:szCs w:val="24"/>
        </w:rPr>
        <w:t xml:space="preserve"> lei, conform anexei nr.</w:t>
      </w:r>
      <w:r w:rsidR="007D0B41">
        <w:rPr>
          <w:szCs w:val="24"/>
        </w:rPr>
        <w:t>1</w:t>
      </w:r>
      <w:r w:rsidR="00AF34F1">
        <w:rPr>
          <w:szCs w:val="24"/>
        </w:rPr>
        <w:t>.</w:t>
      </w:r>
    </w:p>
    <w:p w:rsidR="003D5F78" w:rsidRPr="00E11FCF" w:rsidRDefault="003D5F78" w:rsidP="00AF34F1">
      <w:pPr>
        <w:pStyle w:val="a4"/>
        <w:numPr>
          <w:ilvl w:val="0"/>
          <w:numId w:val="4"/>
        </w:numPr>
        <w:ind w:right="43"/>
        <w:rPr>
          <w:szCs w:val="24"/>
        </w:rPr>
      </w:pPr>
      <w:r>
        <w:rPr>
          <w:szCs w:val="24"/>
        </w:rPr>
        <w:t>Contabilul-şef, dna V.Doija, va efectua modificările corespunzătoare în evidenţa contabilă a fondurilor fixe în conformitate cu legislaţia în vigoare.</w:t>
      </w:r>
    </w:p>
    <w:p w:rsidR="003D5F78" w:rsidRDefault="003D5F78" w:rsidP="00AF34F1">
      <w:pPr>
        <w:pStyle w:val="a4"/>
        <w:numPr>
          <w:ilvl w:val="0"/>
          <w:numId w:val="4"/>
        </w:numPr>
        <w:ind w:right="43"/>
        <w:jc w:val="both"/>
        <w:rPr>
          <w:szCs w:val="24"/>
        </w:rPr>
      </w:pPr>
      <w:r>
        <w:rPr>
          <w:szCs w:val="24"/>
        </w:rPr>
        <w:t>Controlul p</w:t>
      </w:r>
      <w:r w:rsidRPr="00E11FCF">
        <w:rPr>
          <w:szCs w:val="24"/>
        </w:rPr>
        <w:t>rezent</w:t>
      </w:r>
      <w:r>
        <w:rPr>
          <w:szCs w:val="24"/>
        </w:rPr>
        <w:t>ei</w:t>
      </w:r>
      <w:r w:rsidRPr="00E11FCF">
        <w:rPr>
          <w:szCs w:val="24"/>
        </w:rPr>
        <w:t xml:space="preserve"> decizi</w:t>
      </w:r>
      <w:r>
        <w:rPr>
          <w:szCs w:val="24"/>
        </w:rPr>
        <w:t>i se atribuie dlui Alexandr Nichitenco, primar.</w:t>
      </w:r>
    </w:p>
    <w:p w:rsidR="003D5F78" w:rsidRPr="00E11FCF" w:rsidRDefault="003D5F78" w:rsidP="003D5F78">
      <w:pPr>
        <w:pStyle w:val="a4"/>
        <w:ind w:left="568" w:right="43"/>
        <w:jc w:val="both"/>
        <w:rPr>
          <w:szCs w:val="24"/>
        </w:rPr>
      </w:pPr>
    </w:p>
    <w:p w:rsidR="003D5F78" w:rsidRPr="00E11FCF" w:rsidRDefault="003D5F78" w:rsidP="003D5F78">
      <w:pPr>
        <w:pStyle w:val="a4"/>
        <w:ind w:left="568" w:right="43"/>
        <w:jc w:val="both"/>
        <w:rPr>
          <w:szCs w:val="24"/>
        </w:rPr>
      </w:pPr>
    </w:p>
    <w:p w:rsidR="003D5F78" w:rsidRPr="00E11FCF" w:rsidRDefault="003D5F78" w:rsidP="003D5F78">
      <w:pPr>
        <w:pStyle w:val="a4"/>
        <w:tabs>
          <w:tab w:val="left" w:pos="567"/>
          <w:tab w:val="left" w:pos="709"/>
          <w:tab w:val="left" w:pos="1276"/>
          <w:tab w:val="left" w:pos="2552"/>
          <w:tab w:val="left" w:pos="2694"/>
        </w:tabs>
        <w:ind w:left="675"/>
        <w:rPr>
          <w:szCs w:val="24"/>
        </w:rPr>
      </w:pPr>
    </w:p>
    <w:p w:rsidR="003D5F78" w:rsidRDefault="003D5F78" w:rsidP="003D5F78">
      <w:pPr>
        <w:pStyle w:val="a4"/>
        <w:tabs>
          <w:tab w:val="left" w:pos="567"/>
          <w:tab w:val="left" w:pos="709"/>
          <w:tab w:val="left" w:pos="1276"/>
          <w:tab w:val="left" w:pos="2552"/>
          <w:tab w:val="left" w:pos="2694"/>
        </w:tabs>
        <w:ind w:left="675"/>
        <w:rPr>
          <w:szCs w:val="24"/>
        </w:rPr>
      </w:pPr>
      <w:r>
        <w:rPr>
          <w:szCs w:val="24"/>
        </w:rPr>
        <w:tab/>
      </w:r>
      <w:r>
        <w:rPr>
          <w:szCs w:val="24"/>
        </w:rPr>
        <w:tab/>
      </w:r>
      <w:r w:rsidRPr="00E11FCF">
        <w:rPr>
          <w:szCs w:val="24"/>
        </w:rPr>
        <w:t xml:space="preserve">Preşedintele  şedinţei                          </w:t>
      </w:r>
      <w:r>
        <w:rPr>
          <w:szCs w:val="24"/>
        </w:rPr>
        <w:t xml:space="preserve">      </w:t>
      </w:r>
      <w:r w:rsidR="007D0B41">
        <w:rPr>
          <w:szCs w:val="24"/>
        </w:rPr>
        <w:t>Boris CARAGACEAN</w:t>
      </w:r>
    </w:p>
    <w:p w:rsidR="00C42ECA" w:rsidRDefault="00C42ECA" w:rsidP="003D5F78">
      <w:pPr>
        <w:pStyle w:val="a4"/>
        <w:tabs>
          <w:tab w:val="left" w:pos="567"/>
          <w:tab w:val="left" w:pos="709"/>
          <w:tab w:val="left" w:pos="1276"/>
          <w:tab w:val="left" w:pos="2552"/>
          <w:tab w:val="left" w:pos="2694"/>
        </w:tabs>
        <w:ind w:left="675"/>
        <w:rPr>
          <w:szCs w:val="24"/>
        </w:rPr>
      </w:pPr>
    </w:p>
    <w:p w:rsidR="003D5F78" w:rsidRPr="00E11FCF" w:rsidRDefault="003D5F78" w:rsidP="003D5F78">
      <w:pPr>
        <w:pStyle w:val="a4"/>
        <w:tabs>
          <w:tab w:val="left" w:pos="567"/>
          <w:tab w:val="left" w:pos="709"/>
          <w:tab w:val="left" w:pos="1276"/>
          <w:tab w:val="left" w:pos="2552"/>
          <w:tab w:val="left" w:pos="2694"/>
        </w:tabs>
        <w:ind w:left="675"/>
        <w:rPr>
          <w:szCs w:val="24"/>
        </w:rPr>
      </w:pPr>
      <w:r>
        <w:rPr>
          <w:szCs w:val="24"/>
        </w:rPr>
        <w:tab/>
      </w:r>
      <w:r>
        <w:rPr>
          <w:szCs w:val="24"/>
        </w:rPr>
        <w:tab/>
        <w:t>Contrasemnează:</w:t>
      </w:r>
    </w:p>
    <w:p w:rsidR="003D5F78" w:rsidRDefault="003D5F78" w:rsidP="003D5F78">
      <w:pPr>
        <w:pStyle w:val="a4"/>
        <w:tabs>
          <w:tab w:val="left" w:pos="567"/>
          <w:tab w:val="left" w:pos="709"/>
          <w:tab w:val="left" w:pos="1276"/>
          <w:tab w:val="left" w:pos="2552"/>
          <w:tab w:val="left" w:pos="2694"/>
        </w:tabs>
        <w:ind w:left="675"/>
        <w:rPr>
          <w:szCs w:val="24"/>
        </w:rPr>
      </w:pPr>
      <w:r>
        <w:rPr>
          <w:szCs w:val="24"/>
        </w:rPr>
        <w:tab/>
      </w:r>
      <w:r>
        <w:rPr>
          <w:szCs w:val="24"/>
        </w:rPr>
        <w:tab/>
        <w:t xml:space="preserve">Secretar </w:t>
      </w:r>
      <w:r w:rsidR="00C961F9">
        <w:rPr>
          <w:szCs w:val="24"/>
        </w:rPr>
        <w:t xml:space="preserve"> </w:t>
      </w:r>
      <w:r>
        <w:rPr>
          <w:szCs w:val="24"/>
        </w:rPr>
        <w:t>al consiliului</w:t>
      </w:r>
      <w:r>
        <w:rPr>
          <w:szCs w:val="24"/>
        </w:rPr>
        <w:tab/>
        <w:t xml:space="preserve">  </w:t>
      </w:r>
      <w:r w:rsidR="00C961F9">
        <w:rPr>
          <w:szCs w:val="24"/>
        </w:rPr>
        <w:t xml:space="preserve">    </w:t>
      </w:r>
      <w:r w:rsidR="00C924CC">
        <w:rPr>
          <w:szCs w:val="24"/>
        </w:rPr>
        <w:tab/>
      </w:r>
      <w:r w:rsidR="00C924CC">
        <w:rPr>
          <w:szCs w:val="24"/>
        </w:rPr>
        <w:tab/>
        <w:t xml:space="preserve">     </w:t>
      </w:r>
      <w:r w:rsidRPr="00E11FCF">
        <w:rPr>
          <w:szCs w:val="24"/>
        </w:rPr>
        <w:t xml:space="preserve">Svetlana </w:t>
      </w:r>
      <w:r w:rsidR="00C924CC">
        <w:rPr>
          <w:szCs w:val="24"/>
        </w:rPr>
        <w:t>ȘTEFANIUC</w:t>
      </w:r>
    </w:p>
    <w:p w:rsidR="00294E23" w:rsidRDefault="00294E23" w:rsidP="003D5F78">
      <w:pPr>
        <w:pStyle w:val="a4"/>
        <w:tabs>
          <w:tab w:val="left" w:pos="567"/>
          <w:tab w:val="left" w:pos="709"/>
          <w:tab w:val="left" w:pos="1276"/>
          <w:tab w:val="left" w:pos="2552"/>
          <w:tab w:val="left" w:pos="2694"/>
        </w:tabs>
        <w:ind w:left="675"/>
        <w:rPr>
          <w:szCs w:val="24"/>
        </w:rPr>
      </w:pPr>
    </w:p>
    <w:p w:rsidR="00294E23" w:rsidRDefault="00294E23" w:rsidP="003D5F78">
      <w:pPr>
        <w:pStyle w:val="a4"/>
        <w:tabs>
          <w:tab w:val="left" w:pos="567"/>
          <w:tab w:val="left" w:pos="709"/>
          <w:tab w:val="left" w:pos="1276"/>
          <w:tab w:val="left" w:pos="2552"/>
          <w:tab w:val="left" w:pos="2694"/>
        </w:tabs>
        <w:ind w:left="675"/>
        <w:rPr>
          <w:szCs w:val="24"/>
        </w:rPr>
      </w:pPr>
    </w:p>
    <w:p w:rsidR="003D5F78" w:rsidRDefault="003D5F78" w:rsidP="003D5F78">
      <w:pPr>
        <w:pStyle w:val="a4"/>
        <w:tabs>
          <w:tab w:val="left" w:pos="567"/>
          <w:tab w:val="left" w:pos="709"/>
          <w:tab w:val="left" w:pos="1276"/>
          <w:tab w:val="left" w:pos="2552"/>
          <w:tab w:val="left" w:pos="2694"/>
        </w:tabs>
        <w:ind w:left="675"/>
        <w:rPr>
          <w:szCs w:val="24"/>
        </w:rPr>
      </w:pPr>
    </w:p>
    <w:p w:rsidR="00745512" w:rsidRDefault="00745512" w:rsidP="003D5F78">
      <w:pPr>
        <w:pStyle w:val="a4"/>
        <w:tabs>
          <w:tab w:val="left" w:pos="567"/>
          <w:tab w:val="left" w:pos="709"/>
          <w:tab w:val="left" w:pos="1276"/>
          <w:tab w:val="left" w:pos="2552"/>
          <w:tab w:val="left" w:pos="2694"/>
        </w:tabs>
        <w:ind w:left="675"/>
        <w:rPr>
          <w:szCs w:val="24"/>
        </w:rPr>
      </w:pPr>
    </w:p>
    <w:p w:rsidR="000C2C4D" w:rsidRDefault="000C2C4D" w:rsidP="003D5F78">
      <w:pPr>
        <w:pStyle w:val="a4"/>
        <w:tabs>
          <w:tab w:val="left" w:pos="567"/>
          <w:tab w:val="left" w:pos="709"/>
          <w:tab w:val="left" w:pos="1276"/>
          <w:tab w:val="left" w:pos="2552"/>
          <w:tab w:val="left" w:pos="2694"/>
        </w:tabs>
        <w:ind w:left="675"/>
        <w:rPr>
          <w:szCs w:val="24"/>
        </w:rPr>
      </w:pPr>
    </w:p>
    <w:p w:rsidR="007D0B41" w:rsidRDefault="007D0B41" w:rsidP="003D5F78">
      <w:pPr>
        <w:pStyle w:val="a4"/>
        <w:tabs>
          <w:tab w:val="left" w:pos="567"/>
          <w:tab w:val="left" w:pos="709"/>
          <w:tab w:val="left" w:pos="1276"/>
          <w:tab w:val="left" w:pos="2552"/>
          <w:tab w:val="left" w:pos="2694"/>
        </w:tabs>
        <w:ind w:left="675"/>
        <w:rPr>
          <w:szCs w:val="24"/>
        </w:rPr>
      </w:pPr>
    </w:p>
    <w:p w:rsidR="007D0B41" w:rsidRDefault="007D0B41" w:rsidP="003D5F78">
      <w:pPr>
        <w:pStyle w:val="a4"/>
        <w:tabs>
          <w:tab w:val="left" w:pos="567"/>
          <w:tab w:val="left" w:pos="709"/>
          <w:tab w:val="left" w:pos="1276"/>
          <w:tab w:val="left" w:pos="2552"/>
          <w:tab w:val="left" w:pos="2694"/>
        </w:tabs>
        <w:ind w:left="675"/>
        <w:rPr>
          <w:szCs w:val="24"/>
        </w:rPr>
      </w:pPr>
    </w:p>
    <w:p w:rsidR="00745512" w:rsidRDefault="00745512" w:rsidP="003D5F78">
      <w:pPr>
        <w:pStyle w:val="a4"/>
        <w:tabs>
          <w:tab w:val="left" w:pos="567"/>
          <w:tab w:val="left" w:pos="709"/>
          <w:tab w:val="left" w:pos="1276"/>
          <w:tab w:val="left" w:pos="2552"/>
          <w:tab w:val="left" w:pos="2694"/>
        </w:tabs>
        <w:ind w:left="675"/>
        <w:rPr>
          <w:szCs w:val="24"/>
        </w:rPr>
      </w:pPr>
    </w:p>
    <w:p w:rsidR="00F31D88" w:rsidRDefault="00F31D88" w:rsidP="003D5F78">
      <w:pPr>
        <w:pStyle w:val="a4"/>
        <w:tabs>
          <w:tab w:val="left" w:pos="567"/>
          <w:tab w:val="left" w:pos="709"/>
          <w:tab w:val="left" w:pos="1276"/>
          <w:tab w:val="left" w:pos="2552"/>
          <w:tab w:val="left" w:pos="2694"/>
        </w:tabs>
        <w:ind w:left="675"/>
        <w:rPr>
          <w:szCs w:val="24"/>
        </w:rPr>
      </w:pPr>
    </w:p>
    <w:p w:rsidR="006405E6" w:rsidRPr="0063100D" w:rsidRDefault="00BB6688" w:rsidP="006405E6">
      <w:pPr>
        <w:spacing w:after="0"/>
        <w:jc w:val="right"/>
        <w:rPr>
          <w:rFonts w:ascii="Times New Roman" w:hAnsi="Times New Roman" w:cs="Times New Roman"/>
          <w:lang w:val="ro-MO"/>
        </w:rPr>
      </w:pPr>
      <w:r>
        <w:rPr>
          <w:rFonts w:ascii="Times New Roman" w:hAnsi="Times New Roman" w:cs="Times New Roman"/>
          <w:lang w:val="ro-MO"/>
        </w:rPr>
        <w:lastRenderedPageBreak/>
        <w:t>A</w:t>
      </w:r>
      <w:r w:rsidR="007D0B41">
        <w:rPr>
          <w:rFonts w:ascii="Times New Roman" w:hAnsi="Times New Roman" w:cs="Times New Roman"/>
          <w:lang w:val="ro-MO"/>
        </w:rPr>
        <w:t>nexa nr.1</w:t>
      </w:r>
    </w:p>
    <w:p w:rsidR="006405E6" w:rsidRPr="0063100D" w:rsidRDefault="006405E6" w:rsidP="006405E6">
      <w:pPr>
        <w:spacing w:after="0"/>
        <w:jc w:val="right"/>
        <w:rPr>
          <w:rFonts w:ascii="Times New Roman" w:hAnsi="Times New Roman" w:cs="Times New Roman"/>
          <w:lang w:val="ro-MO"/>
        </w:rPr>
      </w:pPr>
      <w:r w:rsidRPr="0063100D">
        <w:rPr>
          <w:rFonts w:ascii="Times New Roman" w:hAnsi="Times New Roman" w:cs="Times New Roman"/>
          <w:lang w:val="ro-MO"/>
        </w:rPr>
        <w:tab/>
      </w:r>
      <w:r w:rsidRPr="0063100D">
        <w:rPr>
          <w:rFonts w:ascii="Times New Roman" w:hAnsi="Times New Roman" w:cs="Times New Roman"/>
          <w:lang w:val="ro-MO"/>
        </w:rPr>
        <w:tab/>
      </w:r>
      <w:r w:rsidRPr="0063100D">
        <w:rPr>
          <w:rFonts w:ascii="Times New Roman" w:hAnsi="Times New Roman" w:cs="Times New Roman"/>
          <w:lang w:val="ro-MO"/>
        </w:rPr>
        <w:tab/>
      </w:r>
      <w:r w:rsidRPr="0063100D">
        <w:rPr>
          <w:rFonts w:ascii="Times New Roman" w:hAnsi="Times New Roman" w:cs="Times New Roman"/>
          <w:lang w:val="ro-MO"/>
        </w:rPr>
        <w:tab/>
      </w:r>
      <w:r w:rsidRPr="0063100D">
        <w:rPr>
          <w:rFonts w:ascii="Times New Roman" w:hAnsi="Times New Roman" w:cs="Times New Roman"/>
          <w:lang w:val="ro-MO"/>
        </w:rPr>
        <w:tab/>
      </w:r>
      <w:r w:rsidRPr="0063100D">
        <w:rPr>
          <w:rFonts w:ascii="Times New Roman" w:hAnsi="Times New Roman" w:cs="Times New Roman"/>
          <w:lang w:val="ro-MO"/>
        </w:rPr>
        <w:tab/>
      </w:r>
      <w:r w:rsidRPr="0063100D">
        <w:rPr>
          <w:rFonts w:ascii="Times New Roman" w:hAnsi="Times New Roman" w:cs="Times New Roman"/>
          <w:lang w:val="ro-MO"/>
        </w:rPr>
        <w:tab/>
        <w:t>la Decizia Consiliului sătesc nr.0</w:t>
      </w:r>
      <w:r w:rsidR="007D0B41">
        <w:rPr>
          <w:rFonts w:ascii="Times New Roman" w:hAnsi="Times New Roman" w:cs="Times New Roman"/>
          <w:lang w:val="ro-MO"/>
        </w:rPr>
        <w:t>4</w:t>
      </w:r>
      <w:r w:rsidR="00E421E8">
        <w:rPr>
          <w:rFonts w:ascii="Times New Roman" w:hAnsi="Times New Roman" w:cs="Times New Roman"/>
          <w:lang w:val="ro-MO"/>
        </w:rPr>
        <w:t>/</w:t>
      </w:r>
      <w:r w:rsidR="005076F5">
        <w:rPr>
          <w:rFonts w:ascii="Times New Roman" w:hAnsi="Times New Roman" w:cs="Times New Roman"/>
          <w:lang w:val="ro-MO"/>
        </w:rPr>
        <w:t>04</w:t>
      </w:r>
    </w:p>
    <w:p w:rsidR="006405E6" w:rsidRPr="0063100D" w:rsidRDefault="005076F5" w:rsidP="006405E6">
      <w:pPr>
        <w:spacing w:after="0"/>
        <w:jc w:val="right"/>
        <w:rPr>
          <w:rFonts w:ascii="Times New Roman" w:hAnsi="Times New Roman" w:cs="Times New Roman"/>
          <w:lang w:val="ro-MO"/>
        </w:rPr>
      </w:pPr>
      <w:r>
        <w:rPr>
          <w:rFonts w:ascii="Times New Roman" w:hAnsi="Times New Roman" w:cs="Times New Roman"/>
          <w:lang w:val="ro-MO"/>
        </w:rPr>
        <w:tab/>
      </w:r>
      <w:r>
        <w:rPr>
          <w:rFonts w:ascii="Times New Roman" w:hAnsi="Times New Roman" w:cs="Times New Roman"/>
          <w:lang w:val="ro-MO"/>
        </w:rPr>
        <w:tab/>
      </w:r>
      <w:r>
        <w:rPr>
          <w:rFonts w:ascii="Times New Roman" w:hAnsi="Times New Roman" w:cs="Times New Roman"/>
          <w:lang w:val="ro-MO"/>
        </w:rPr>
        <w:tab/>
      </w:r>
      <w:r>
        <w:rPr>
          <w:rFonts w:ascii="Times New Roman" w:hAnsi="Times New Roman" w:cs="Times New Roman"/>
          <w:lang w:val="ro-MO"/>
        </w:rPr>
        <w:tab/>
      </w:r>
      <w:r>
        <w:rPr>
          <w:rFonts w:ascii="Times New Roman" w:hAnsi="Times New Roman" w:cs="Times New Roman"/>
          <w:lang w:val="ro-MO"/>
        </w:rPr>
        <w:tab/>
      </w:r>
      <w:r>
        <w:rPr>
          <w:rFonts w:ascii="Times New Roman" w:hAnsi="Times New Roman" w:cs="Times New Roman"/>
          <w:lang w:val="ro-MO"/>
        </w:rPr>
        <w:tab/>
      </w:r>
      <w:r>
        <w:rPr>
          <w:rFonts w:ascii="Times New Roman" w:hAnsi="Times New Roman" w:cs="Times New Roman"/>
          <w:lang w:val="ro-MO"/>
        </w:rPr>
        <w:tab/>
        <w:t>d</w:t>
      </w:r>
      <w:r w:rsidR="007A1B8B" w:rsidRPr="0063100D">
        <w:rPr>
          <w:rFonts w:ascii="Times New Roman" w:hAnsi="Times New Roman" w:cs="Times New Roman"/>
          <w:lang w:val="ro-MO"/>
        </w:rPr>
        <w:t>in</w:t>
      </w:r>
      <w:r>
        <w:rPr>
          <w:rFonts w:ascii="Times New Roman" w:hAnsi="Times New Roman" w:cs="Times New Roman"/>
          <w:lang w:val="ro-MO"/>
        </w:rPr>
        <w:t xml:space="preserve"> 04.10.</w:t>
      </w:r>
      <w:r w:rsidR="006405E6" w:rsidRPr="0063100D">
        <w:rPr>
          <w:rFonts w:ascii="Times New Roman" w:hAnsi="Times New Roman" w:cs="Times New Roman"/>
          <w:lang w:val="ro-MO"/>
        </w:rPr>
        <w:t>201</w:t>
      </w:r>
      <w:r w:rsidR="001571E2" w:rsidRPr="0063100D">
        <w:rPr>
          <w:rFonts w:ascii="Times New Roman" w:hAnsi="Times New Roman" w:cs="Times New Roman"/>
          <w:lang w:val="ro-MO"/>
        </w:rPr>
        <w:t>8</w:t>
      </w:r>
    </w:p>
    <w:p w:rsidR="006405E6" w:rsidRPr="0063100D" w:rsidRDefault="006405E6" w:rsidP="006405E6">
      <w:pPr>
        <w:spacing w:after="0"/>
        <w:jc w:val="right"/>
        <w:rPr>
          <w:rFonts w:ascii="Times New Roman" w:hAnsi="Times New Roman" w:cs="Times New Roman"/>
          <w:lang w:val="ro-MO"/>
        </w:rPr>
      </w:pPr>
      <w:r w:rsidRPr="0063100D">
        <w:rPr>
          <w:rFonts w:ascii="Times New Roman" w:hAnsi="Times New Roman" w:cs="Times New Roman"/>
          <w:lang w:val="ro-MO"/>
        </w:rPr>
        <w:t>APROBAT</w:t>
      </w:r>
    </w:p>
    <w:p w:rsidR="006405E6" w:rsidRPr="0063100D" w:rsidRDefault="006405E6" w:rsidP="006405E6">
      <w:pPr>
        <w:spacing w:after="0"/>
        <w:jc w:val="right"/>
        <w:rPr>
          <w:rFonts w:ascii="Times New Roman" w:hAnsi="Times New Roman" w:cs="Times New Roman"/>
          <w:lang w:val="ro-MO"/>
        </w:rPr>
      </w:pPr>
      <w:r w:rsidRPr="0063100D">
        <w:rPr>
          <w:rFonts w:ascii="Times New Roman" w:hAnsi="Times New Roman" w:cs="Times New Roman"/>
          <w:lang w:val="ro-MO"/>
        </w:rPr>
        <w:t>Consiliul sătesc Varnița</w:t>
      </w:r>
    </w:p>
    <w:p w:rsidR="006405E6" w:rsidRPr="0063100D" w:rsidRDefault="006405E6" w:rsidP="006405E6">
      <w:pPr>
        <w:spacing w:after="0"/>
        <w:jc w:val="right"/>
        <w:rPr>
          <w:rFonts w:ascii="Times New Roman" w:hAnsi="Times New Roman" w:cs="Times New Roman"/>
          <w:lang w:val="ro-MO"/>
        </w:rPr>
      </w:pPr>
      <w:r w:rsidRPr="0063100D">
        <w:rPr>
          <w:rFonts w:ascii="Times New Roman" w:hAnsi="Times New Roman" w:cs="Times New Roman"/>
          <w:lang w:val="ro-MO"/>
        </w:rPr>
        <w:t>_______________________</w:t>
      </w:r>
    </w:p>
    <w:p w:rsidR="00E421E8" w:rsidRDefault="00E421E8" w:rsidP="00745512">
      <w:pPr>
        <w:jc w:val="center"/>
        <w:rPr>
          <w:rFonts w:ascii="Times New Roman" w:hAnsi="Times New Roman" w:cs="Times New Roman"/>
          <w:b/>
          <w:lang w:val="ro-MO"/>
        </w:rPr>
      </w:pPr>
    </w:p>
    <w:p w:rsidR="00E421E8" w:rsidRDefault="00E421E8" w:rsidP="00745512">
      <w:pPr>
        <w:jc w:val="center"/>
        <w:rPr>
          <w:rFonts w:ascii="Times New Roman" w:hAnsi="Times New Roman" w:cs="Times New Roman"/>
          <w:b/>
          <w:lang w:val="ro-MO"/>
        </w:rPr>
      </w:pPr>
    </w:p>
    <w:p w:rsidR="00966DCE" w:rsidRDefault="00966DCE" w:rsidP="00745512">
      <w:pPr>
        <w:jc w:val="center"/>
        <w:rPr>
          <w:rFonts w:ascii="Times New Roman" w:hAnsi="Times New Roman" w:cs="Times New Roman"/>
          <w:b/>
          <w:lang w:val="ro-MO"/>
        </w:rPr>
      </w:pPr>
      <w:r w:rsidRPr="0063100D">
        <w:rPr>
          <w:rFonts w:ascii="Times New Roman" w:hAnsi="Times New Roman" w:cs="Times New Roman"/>
          <w:b/>
          <w:lang w:val="ro-MO"/>
        </w:rPr>
        <w:t xml:space="preserve">Registrul mijloacelor fixe cu uzura expirată propuse spre casare și scoaterea de la evidență contabilă de la </w:t>
      </w:r>
      <w:r w:rsidR="00E32CC5" w:rsidRPr="0063100D">
        <w:rPr>
          <w:rFonts w:ascii="Times New Roman" w:hAnsi="Times New Roman" w:cs="Times New Roman"/>
          <w:b/>
          <w:lang w:val="ro-MO"/>
        </w:rPr>
        <w:t>IET ”Romanița”</w:t>
      </w:r>
    </w:p>
    <w:p w:rsidR="00E421E8" w:rsidRDefault="00E421E8" w:rsidP="00745512">
      <w:pPr>
        <w:jc w:val="center"/>
        <w:rPr>
          <w:rFonts w:ascii="Times New Roman" w:hAnsi="Times New Roman" w:cs="Times New Roman"/>
          <w:b/>
          <w:lang w:val="ro-MO"/>
        </w:rPr>
      </w:pPr>
    </w:p>
    <w:p w:rsidR="00E421E8" w:rsidRPr="0063100D" w:rsidRDefault="00E421E8" w:rsidP="00745512">
      <w:pPr>
        <w:jc w:val="center"/>
        <w:rPr>
          <w:rFonts w:ascii="Times New Roman" w:hAnsi="Times New Roman" w:cs="Times New Roman"/>
          <w:lang w:val="ro-MO"/>
        </w:rPr>
      </w:pPr>
    </w:p>
    <w:tbl>
      <w:tblPr>
        <w:tblStyle w:val="a3"/>
        <w:tblW w:w="0" w:type="auto"/>
        <w:tblLook w:val="04A0"/>
      </w:tblPr>
      <w:tblGrid>
        <w:gridCol w:w="754"/>
        <w:gridCol w:w="2137"/>
        <w:gridCol w:w="1338"/>
        <w:gridCol w:w="1629"/>
        <w:gridCol w:w="1032"/>
        <w:gridCol w:w="1354"/>
        <w:gridCol w:w="1327"/>
      </w:tblGrid>
      <w:tr w:rsidR="006405E6" w:rsidRPr="0063100D" w:rsidTr="00CC5B3E">
        <w:tc>
          <w:tcPr>
            <w:tcW w:w="754" w:type="dxa"/>
          </w:tcPr>
          <w:p w:rsidR="006405E6" w:rsidRPr="0063100D" w:rsidRDefault="006405E6" w:rsidP="00CC5B3E">
            <w:pPr>
              <w:jc w:val="both"/>
              <w:rPr>
                <w:rFonts w:ascii="Times New Roman" w:hAnsi="Times New Roman" w:cs="Times New Roman"/>
                <w:b/>
                <w:lang w:val="ro-MO"/>
              </w:rPr>
            </w:pPr>
            <w:r w:rsidRPr="0063100D">
              <w:rPr>
                <w:rFonts w:ascii="Times New Roman" w:hAnsi="Times New Roman" w:cs="Times New Roman"/>
                <w:b/>
                <w:lang w:val="ro-MO"/>
              </w:rPr>
              <w:t>Nr.o</w:t>
            </w:r>
          </w:p>
        </w:tc>
        <w:tc>
          <w:tcPr>
            <w:tcW w:w="2137" w:type="dxa"/>
          </w:tcPr>
          <w:p w:rsidR="006405E6" w:rsidRPr="0063100D" w:rsidRDefault="006405E6" w:rsidP="00CC5B3E">
            <w:pPr>
              <w:jc w:val="both"/>
              <w:rPr>
                <w:rFonts w:ascii="Times New Roman" w:hAnsi="Times New Roman" w:cs="Times New Roman"/>
                <w:b/>
                <w:lang w:val="ro-MO"/>
              </w:rPr>
            </w:pPr>
            <w:r w:rsidRPr="0063100D">
              <w:rPr>
                <w:rFonts w:ascii="Times New Roman" w:hAnsi="Times New Roman" w:cs="Times New Roman"/>
                <w:b/>
                <w:lang w:val="ro-MO"/>
              </w:rPr>
              <w:t>Denumirea</w:t>
            </w:r>
          </w:p>
          <w:p w:rsidR="006405E6" w:rsidRPr="0063100D" w:rsidRDefault="006405E6" w:rsidP="00CC5B3E">
            <w:pPr>
              <w:jc w:val="both"/>
              <w:rPr>
                <w:rFonts w:ascii="Times New Roman" w:hAnsi="Times New Roman" w:cs="Times New Roman"/>
                <w:b/>
                <w:lang w:val="ro-MO"/>
              </w:rPr>
            </w:pPr>
            <w:r w:rsidRPr="0063100D">
              <w:rPr>
                <w:rFonts w:ascii="Times New Roman" w:hAnsi="Times New Roman" w:cs="Times New Roman"/>
                <w:b/>
                <w:lang w:val="ro-MO"/>
              </w:rPr>
              <w:t>mijloacelor fixe</w:t>
            </w:r>
          </w:p>
        </w:tc>
        <w:tc>
          <w:tcPr>
            <w:tcW w:w="1338" w:type="dxa"/>
          </w:tcPr>
          <w:p w:rsidR="006405E6" w:rsidRPr="0063100D" w:rsidRDefault="006405E6" w:rsidP="00CC5B3E">
            <w:pPr>
              <w:jc w:val="both"/>
              <w:rPr>
                <w:rFonts w:ascii="Times New Roman" w:hAnsi="Times New Roman" w:cs="Times New Roman"/>
                <w:b/>
                <w:lang w:val="ro-MO"/>
              </w:rPr>
            </w:pPr>
            <w:r w:rsidRPr="0063100D">
              <w:rPr>
                <w:rFonts w:ascii="Times New Roman" w:hAnsi="Times New Roman" w:cs="Times New Roman"/>
                <w:b/>
                <w:lang w:val="ro-MO"/>
              </w:rPr>
              <w:t>Nr.buc.</w:t>
            </w:r>
          </w:p>
        </w:tc>
        <w:tc>
          <w:tcPr>
            <w:tcW w:w="1629" w:type="dxa"/>
          </w:tcPr>
          <w:p w:rsidR="006405E6" w:rsidRPr="0063100D" w:rsidRDefault="006405E6" w:rsidP="00CC5B3E">
            <w:pPr>
              <w:jc w:val="both"/>
              <w:rPr>
                <w:rFonts w:ascii="Times New Roman" w:hAnsi="Times New Roman" w:cs="Times New Roman"/>
                <w:b/>
                <w:lang w:val="ro-MO"/>
              </w:rPr>
            </w:pPr>
            <w:r w:rsidRPr="0063100D">
              <w:rPr>
                <w:rFonts w:ascii="Times New Roman" w:hAnsi="Times New Roman" w:cs="Times New Roman"/>
                <w:b/>
                <w:lang w:val="ro-MO"/>
              </w:rPr>
              <w:t>Nr. de inventar</w:t>
            </w:r>
          </w:p>
        </w:tc>
        <w:tc>
          <w:tcPr>
            <w:tcW w:w="1032" w:type="dxa"/>
          </w:tcPr>
          <w:p w:rsidR="006405E6" w:rsidRPr="0063100D" w:rsidRDefault="006405E6" w:rsidP="00CC5B3E">
            <w:pPr>
              <w:jc w:val="both"/>
              <w:rPr>
                <w:rFonts w:ascii="Times New Roman" w:hAnsi="Times New Roman" w:cs="Times New Roman"/>
                <w:b/>
                <w:lang w:val="ro-MO"/>
              </w:rPr>
            </w:pPr>
            <w:r w:rsidRPr="0063100D">
              <w:rPr>
                <w:rFonts w:ascii="Times New Roman" w:hAnsi="Times New Roman" w:cs="Times New Roman"/>
                <w:b/>
                <w:lang w:val="ro-MO"/>
              </w:rPr>
              <w:t xml:space="preserve">Anul </w:t>
            </w:r>
          </w:p>
        </w:tc>
        <w:tc>
          <w:tcPr>
            <w:tcW w:w="1354" w:type="dxa"/>
          </w:tcPr>
          <w:p w:rsidR="006405E6" w:rsidRPr="0063100D" w:rsidRDefault="006405E6" w:rsidP="00CC5B3E">
            <w:pPr>
              <w:jc w:val="both"/>
              <w:rPr>
                <w:rFonts w:ascii="Times New Roman" w:hAnsi="Times New Roman" w:cs="Times New Roman"/>
                <w:b/>
                <w:lang w:val="ro-MO"/>
              </w:rPr>
            </w:pPr>
            <w:r w:rsidRPr="0063100D">
              <w:rPr>
                <w:rFonts w:ascii="Times New Roman" w:hAnsi="Times New Roman" w:cs="Times New Roman"/>
                <w:b/>
                <w:lang w:val="ro-MO"/>
              </w:rPr>
              <w:t>Valoarea</w:t>
            </w:r>
          </w:p>
          <w:p w:rsidR="006405E6" w:rsidRPr="0063100D" w:rsidRDefault="006405E6" w:rsidP="00CC5B3E">
            <w:pPr>
              <w:jc w:val="both"/>
              <w:rPr>
                <w:rFonts w:ascii="Times New Roman" w:hAnsi="Times New Roman" w:cs="Times New Roman"/>
                <w:b/>
                <w:lang w:val="ro-MO"/>
              </w:rPr>
            </w:pPr>
            <w:r w:rsidRPr="0063100D">
              <w:rPr>
                <w:rFonts w:ascii="Times New Roman" w:hAnsi="Times New Roman" w:cs="Times New Roman"/>
                <w:b/>
                <w:lang w:val="ro-MO"/>
              </w:rPr>
              <w:t>de bilanță, lei</w:t>
            </w:r>
          </w:p>
        </w:tc>
        <w:tc>
          <w:tcPr>
            <w:tcW w:w="1327" w:type="dxa"/>
          </w:tcPr>
          <w:p w:rsidR="006405E6" w:rsidRPr="0063100D" w:rsidRDefault="006405E6" w:rsidP="00CC5B3E">
            <w:pPr>
              <w:jc w:val="both"/>
              <w:rPr>
                <w:rFonts w:ascii="Times New Roman" w:hAnsi="Times New Roman" w:cs="Times New Roman"/>
                <w:b/>
                <w:lang w:val="ro-MO"/>
              </w:rPr>
            </w:pPr>
            <w:r w:rsidRPr="0063100D">
              <w:rPr>
                <w:rFonts w:ascii="Times New Roman" w:hAnsi="Times New Roman" w:cs="Times New Roman"/>
                <w:b/>
                <w:lang w:val="ro-MO"/>
              </w:rPr>
              <w:t>Uzura %</w:t>
            </w:r>
          </w:p>
        </w:tc>
      </w:tr>
      <w:tr w:rsidR="006405E6" w:rsidRPr="0063100D" w:rsidTr="00CC5B3E">
        <w:tc>
          <w:tcPr>
            <w:tcW w:w="754" w:type="dxa"/>
          </w:tcPr>
          <w:p w:rsidR="006405E6" w:rsidRPr="0063100D" w:rsidRDefault="006405E6" w:rsidP="00CC5B3E">
            <w:pPr>
              <w:jc w:val="both"/>
              <w:rPr>
                <w:rFonts w:ascii="Times New Roman" w:hAnsi="Times New Roman" w:cs="Times New Roman"/>
                <w:lang w:val="ro-MO"/>
              </w:rPr>
            </w:pPr>
            <w:r w:rsidRPr="0063100D">
              <w:rPr>
                <w:rFonts w:ascii="Times New Roman" w:hAnsi="Times New Roman" w:cs="Times New Roman"/>
                <w:lang w:val="ro-MO"/>
              </w:rPr>
              <w:t>1.</w:t>
            </w:r>
          </w:p>
        </w:tc>
        <w:tc>
          <w:tcPr>
            <w:tcW w:w="2137" w:type="dxa"/>
          </w:tcPr>
          <w:p w:rsidR="006405E6" w:rsidRPr="0063100D" w:rsidRDefault="007D0B41" w:rsidP="00CC5B3E">
            <w:pPr>
              <w:jc w:val="both"/>
              <w:rPr>
                <w:rFonts w:ascii="Times New Roman" w:hAnsi="Times New Roman" w:cs="Times New Roman"/>
                <w:lang w:val="ro-RO"/>
              </w:rPr>
            </w:pPr>
            <w:r>
              <w:rPr>
                <w:rFonts w:ascii="Times New Roman" w:hAnsi="Times New Roman" w:cs="Times New Roman"/>
                <w:lang w:val="ro-RO"/>
              </w:rPr>
              <w:t>Pompa - cazan</w:t>
            </w:r>
          </w:p>
        </w:tc>
        <w:tc>
          <w:tcPr>
            <w:tcW w:w="1338" w:type="dxa"/>
          </w:tcPr>
          <w:p w:rsidR="006405E6" w:rsidRPr="0063100D" w:rsidRDefault="00E32CC5" w:rsidP="00CC5B3E">
            <w:pPr>
              <w:jc w:val="both"/>
              <w:rPr>
                <w:rFonts w:ascii="Times New Roman" w:hAnsi="Times New Roman" w:cs="Times New Roman"/>
                <w:lang w:val="ro-MO"/>
              </w:rPr>
            </w:pPr>
            <w:r w:rsidRPr="0063100D">
              <w:rPr>
                <w:rFonts w:ascii="Times New Roman" w:hAnsi="Times New Roman" w:cs="Times New Roman"/>
                <w:lang w:val="ro-MO"/>
              </w:rPr>
              <w:t>2</w:t>
            </w:r>
          </w:p>
        </w:tc>
        <w:tc>
          <w:tcPr>
            <w:tcW w:w="1629" w:type="dxa"/>
          </w:tcPr>
          <w:p w:rsidR="006405E6" w:rsidRPr="0063100D" w:rsidRDefault="00E32CC5" w:rsidP="00CC5B3E">
            <w:pPr>
              <w:jc w:val="both"/>
              <w:rPr>
                <w:rFonts w:ascii="Times New Roman" w:hAnsi="Times New Roman" w:cs="Times New Roman"/>
                <w:lang w:val="ro-MO"/>
              </w:rPr>
            </w:pPr>
            <w:r w:rsidRPr="0063100D">
              <w:rPr>
                <w:rFonts w:ascii="Times New Roman" w:hAnsi="Times New Roman" w:cs="Times New Roman"/>
                <w:lang w:val="ro-MO"/>
              </w:rPr>
              <w:t>19</w:t>
            </w:r>
            <w:r w:rsidR="007D0B41">
              <w:rPr>
                <w:rFonts w:ascii="Times New Roman" w:hAnsi="Times New Roman" w:cs="Times New Roman"/>
                <w:lang w:val="ro-MO"/>
              </w:rPr>
              <w:t>3624</w:t>
            </w:r>
          </w:p>
        </w:tc>
        <w:tc>
          <w:tcPr>
            <w:tcW w:w="1032" w:type="dxa"/>
          </w:tcPr>
          <w:p w:rsidR="006405E6" w:rsidRPr="0063100D" w:rsidRDefault="00E32CC5" w:rsidP="00E32CC5">
            <w:pPr>
              <w:jc w:val="both"/>
              <w:rPr>
                <w:rFonts w:ascii="Times New Roman" w:hAnsi="Times New Roman" w:cs="Times New Roman"/>
                <w:lang w:val="ro-MO"/>
              </w:rPr>
            </w:pPr>
            <w:r w:rsidRPr="0063100D">
              <w:rPr>
                <w:rFonts w:ascii="Times New Roman" w:hAnsi="Times New Roman" w:cs="Times New Roman"/>
                <w:lang w:val="ro-MO"/>
              </w:rPr>
              <w:t>20</w:t>
            </w:r>
            <w:r w:rsidR="007D0B41">
              <w:rPr>
                <w:rFonts w:ascii="Times New Roman" w:hAnsi="Times New Roman" w:cs="Times New Roman"/>
                <w:lang w:val="ro-MO"/>
              </w:rPr>
              <w:t>17</w:t>
            </w:r>
          </w:p>
        </w:tc>
        <w:tc>
          <w:tcPr>
            <w:tcW w:w="1354" w:type="dxa"/>
          </w:tcPr>
          <w:p w:rsidR="006405E6" w:rsidRPr="0063100D" w:rsidRDefault="007D0B41" w:rsidP="00CC5B3E">
            <w:pPr>
              <w:jc w:val="both"/>
              <w:rPr>
                <w:rFonts w:ascii="Times New Roman" w:hAnsi="Times New Roman" w:cs="Times New Roman"/>
                <w:lang w:val="ro-MO"/>
              </w:rPr>
            </w:pPr>
            <w:r>
              <w:rPr>
                <w:rFonts w:ascii="Times New Roman" w:hAnsi="Times New Roman" w:cs="Times New Roman"/>
                <w:lang w:val="ro-MO"/>
              </w:rPr>
              <w:t>5422,06</w:t>
            </w:r>
          </w:p>
        </w:tc>
        <w:tc>
          <w:tcPr>
            <w:tcW w:w="1327" w:type="dxa"/>
          </w:tcPr>
          <w:p w:rsidR="006405E6" w:rsidRPr="0063100D" w:rsidRDefault="006405E6" w:rsidP="00CC5B3E">
            <w:pPr>
              <w:jc w:val="both"/>
              <w:rPr>
                <w:rFonts w:ascii="Times New Roman" w:hAnsi="Times New Roman" w:cs="Times New Roman"/>
                <w:lang w:val="ro-MO"/>
              </w:rPr>
            </w:pPr>
            <w:r w:rsidRPr="0063100D">
              <w:rPr>
                <w:rFonts w:ascii="Times New Roman" w:hAnsi="Times New Roman" w:cs="Times New Roman"/>
                <w:lang w:val="ro-MO"/>
              </w:rPr>
              <w:t>100</w:t>
            </w:r>
          </w:p>
          <w:p w:rsidR="001571E2" w:rsidRPr="0063100D" w:rsidRDefault="001571E2" w:rsidP="00CC5B3E">
            <w:pPr>
              <w:jc w:val="both"/>
              <w:rPr>
                <w:rFonts w:ascii="Times New Roman" w:hAnsi="Times New Roman" w:cs="Times New Roman"/>
                <w:lang w:val="ro-MO"/>
              </w:rPr>
            </w:pPr>
          </w:p>
        </w:tc>
      </w:tr>
      <w:tr w:rsidR="00E32CC5" w:rsidRPr="0063100D" w:rsidTr="00CC5B3E">
        <w:tc>
          <w:tcPr>
            <w:tcW w:w="754" w:type="dxa"/>
          </w:tcPr>
          <w:p w:rsidR="00E32CC5" w:rsidRPr="0063100D" w:rsidRDefault="00E32CC5" w:rsidP="00CC5B3E">
            <w:pPr>
              <w:jc w:val="both"/>
              <w:rPr>
                <w:rFonts w:ascii="Times New Roman" w:hAnsi="Times New Roman" w:cs="Times New Roman"/>
                <w:lang w:val="ro-MO"/>
              </w:rPr>
            </w:pPr>
            <w:r w:rsidRPr="0063100D">
              <w:rPr>
                <w:rFonts w:ascii="Times New Roman" w:hAnsi="Times New Roman" w:cs="Times New Roman"/>
                <w:lang w:val="ro-MO"/>
              </w:rPr>
              <w:t>2.</w:t>
            </w:r>
          </w:p>
        </w:tc>
        <w:tc>
          <w:tcPr>
            <w:tcW w:w="2137" w:type="dxa"/>
          </w:tcPr>
          <w:p w:rsidR="00E32CC5" w:rsidRPr="0063100D" w:rsidRDefault="007D0B41" w:rsidP="00CC5B3E">
            <w:pPr>
              <w:jc w:val="both"/>
              <w:rPr>
                <w:rFonts w:ascii="Times New Roman" w:hAnsi="Times New Roman" w:cs="Times New Roman"/>
                <w:lang w:val="ro-RO"/>
              </w:rPr>
            </w:pPr>
            <w:r>
              <w:rPr>
                <w:rFonts w:ascii="Times New Roman" w:hAnsi="Times New Roman" w:cs="Times New Roman"/>
                <w:lang w:val="ro-RO"/>
              </w:rPr>
              <w:t>Centru muzical</w:t>
            </w:r>
          </w:p>
        </w:tc>
        <w:tc>
          <w:tcPr>
            <w:tcW w:w="1338" w:type="dxa"/>
          </w:tcPr>
          <w:p w:rsidR="00E32CC5" w:rsidRPr="0063100D" w:rsidRDefault="007D0B41" w:rsidP="00CC5B3E">
            <w:pPr>
              <w:jc w:val="both"/>
              <w:rPr>
                <w:rFonts w:ascii="Times New Roman" w:hAnsi="Times New Roman" w:cs="Times New Roman"/>
                <w:lang w:val="ro-MO"/>
              </w:rPr>
            </w:pPr>
            <w:r>
              <w:rPr>
                <w:rFonts w:ascii="Times New Roman" w:hAnsi="Times New Roman" w:cs="Times New Roman"/>
                <w:lang w:val="ro-MO"/>
              </w:rPr>
              <w:t>1</w:t>
            </w:r>
          </w:p>
        </w:tc>
        <w:tc>
          <w:tcPr>
            <w:tcW w:w="1629" w:type="dxa"/>
          </w:tcPr>
          <w:p w:rsidR="00E32CC5" w:rsidRPr="0063100D" w:rsidRDefault="00E32CC5" w:rsidP="00CC5B3E">
            <w:pPr>
              <w:jc w:val="both"/>
              <w:rPr>
                <w:rFonts w:ascii="Times New Roman" w:hAnsi="Times New Roman" w:cs="Times New Roman"/>
                <w:lang w:val="ro-MO"/>
              </w:rPr>
            </w:pPr>
            <w:r w:rsidRPr="0063100D">
              <w:rPr>
                <w:rFonts w:ascii="Times New Roman" w:hAnsi="Times New Roman" w:cs="Times New Roman"/>
                <w:lang w:val="ro-MO"/>
              </w:rPr>
              <w:t>192</w:t>
            </w:r>
            <w:r w:rsidR="007D0B41">
              <w:rPr>
                <w:rFonts w:ascii="Times New Roman" w:hAnsi="Times New Roman" w:cs="Times New Roman"/>
                <w:lang w:val="ro-MO"/>
              </w:rPr>
              <w:t>901</w:t>
            </w:r>
          </w:p>
        </w:tc>
        <w:tc>
          <w:tcPr>
            <w:tcW w:w="1032" w:type="dxa"/>
          </w:tcPr>
          <w:p w:rsidR="00E32CC5" w:rsidRPr="0063100D" w:rsidRDefault="007D0B41" w:rsidP="00CC5B3E">
            <w:pPr>
              <w:jc w:val="both"/>
              <w:rPr>
                <w:rFonts w:ascii="Times New Roman" w:hAnsi="Times New Roman" w:cs="Times New Roman"/>
                <w:lang w:val="ro-MO"/>
              </w:rPr>
            </w:pPr>
            <w:r>
              <w:rPr>
                <w:rFonts w:ascii="Times New Roman" w:hAnsi="Times New Roman" w:cs="Times New Roman"/>
                <w:lang w:val="ro-MO"/>
              </w:rPr>
              <w:t>2000</w:t>
            </w:r>
          </w:p>
        </w:tc>
        <w:tc>
          <w:tcPr>
            <w:tcW w:w="1354" w:type="dxa"/>
          </w:tcPr>
          <w:p w:rsidR="00E32CC5" w:rsidRPr="0063100D" w:rsidRDefault="00F1517B" w:rsidP="00F1517B">
            <w:pPr>
              <w:jc w:val="both"/>
              <w:rPr>
                <w:rFonts w:ascii="Times New Roman" w:hAnsi="Times New Roman" w:cs="Times New Roman"/>
                <w:lang w:val="ro-MO"/>
              </w:rPr>
            </w:pPr>
            <w:r>
              <w:rPr>
                <w:rFonts w:ascii="Times New Roman" w:hAnsi="Times New Roman" w:cs="Times New Roman"/>
                <w:lang w:val="ro-MO"/>
              </w:rPr>
              <w:t>2569</w:t>
            </w:r>
            <w:r w:rsidR="0063100D" w:rsidRPr="0063100D">
              <w:rPr>
                <w:rFonts w:ascii="Times New Roman" w:hAnsi="Times New Roman" w:cs="Times New Roman"/>
                <w:lang w:val="ro-MO"/>
              </w:rPr>
              <w:t>,0</w:t>
            </w:r>
          </w:p>
        </w:tc>
        <w:tc>
          <w:tcPr>
            <w:tcW w:w="1327" w:type="dxa"/>
          </w:tcPr>
          <w:p w:rsidR="00E32CC5" w:rsidRPr="0063100D" w:rsidRDefault="0063100D" w:rsidP="00CC5B3E">
            <w:pPr>
              <w:jc w:val="both"/>
              <w:rPr>
                <w:rFonts w:ascii="Times New Roman" w:hAnsi="Times New Roman" w:cs="Times New Roman"/>
                <w:lang w:val="ro-MO"/>
              </w:rPr>
            </w:pPr>
            <w:r w:rsidRPr="0063100D">
              <w:rPr>
                <w:rFonts w:ascii="Times New Roman" w:hAnsi="Times New Roman" w:cs="Times New Roman"/>
                <w:lang w:val="ro-MO"/>
              </w:rPr>
              <w:t>100</w:t>
            </w:r>
          </w:p>
        </w:tc>
      </w:tr>
      <w:tr w:rsidR="00E32CC5" w:rsidRPr="0063100D" w:rsidTr="00CC5B3E">
        <w:tc>
          <w:tcPr>
            <w:tcW w:w="754" w:type="dxa"/>
          </w:tcPr>
          <w:p w:rsidR="00E32CC5" w:rsidRPr="0063100D" w:rsidRDefault="0063100D" w:rsidP="00CC5B3E">
            <w:pPr>
              <w:jc w:val="both"/>
              <w:rPr>
                <w:rFonts w:ascii="Times New Roman" w:hAnsi="Times New Roman" w:cs="Times New Roman"/>
                <w:lang w:val="ro-MO"/>
              </w:rPr>
            </w:pPr>
            <w:r w:rsidRPr="0063100D">
              <w:rPr>
                <w:rFonts w:ascii="Times New Roman" w:hAnsi="Times New Roman" w:cs="Times New Roman"/>
                <w:lang w:val="ro-MO"/>
              </w:rPr>
              <w:t>3.</w:t>
            </w:r>
          </w:p>
        </w:tc>
        <w:tc>
          <w:tcPr>
            <w:tcW w:w="2137" w:type="dxa"/>
          </w:tcPr>
          <w:p w:rsidR="00E32CC5" w:rsidRPr="0063100D" w:rsidRDefault="007D0B41" w:rsidP="00CC5B3E">
            <w:pPr>
              <w:jc w:val="both"/>
              <w:rPr>
                <w:rFonts w:ascii="Times New Roman" w:hAnsi="Times New Roman" w:cs="Times New Roman"/>
                <w:lang w:val="ro-RO"/>
              </w:rPr>
            </w:pPr>
            <w:r>
              <w:rPr>
                <w:rFonts w:ascii="Times New Roman" w:hAnsi="Times New Roman" w:cs="Times New Roman"/>
                <w:lang w:val="ro-RO"/>
              </w:rPr>
              <w:t>Dulap pentru cărți</w:t>
            </w:r>
          </w:p>
        </w:tc>
        <w:tc>
          <w:tcPr>
            <w:tcW w:w="1338" w:type="dxa"/>
          </w:tcPr>
          <w:p w:rsidR="00E32CC5" w:rsidRPr="0063100D" w:rsidRDefault="007D0B41" w:rsidP="00CC5B3E">
            <w:pPr>
              <w:jc w:val="both"/>
              <w:rPr>
                <w:rFonts w:ascii="Times New Roman" w:hAnsi="Times New Roman" w:cs="Times New Roman"/>
                <w:lang w:val="ro-MO"/>
              </w:rPr>
            </w:pPr>
            <w:r>
              <w:rPr>
                <w:rFonts w:ascii="Times New Roman" w:hAnsi="Times New Roman" w:cs="Times New Roman"/>
                <w:lang w:val="ro-MO"/>
              </w:rPr>
              <w:t>4</w:t>
            </w:r>
          </w:p>
        </w:tc>
        <w:tc>
          <w:tcPr>
            <w:tcW w:w="1629" w:type="dxa"/>
          </w:tcPr>
          <w:p w:rsidR="00E32CC5" w:rsidRPr="0063100D" w:rsidRDefault="0063100D" w:rsidP="00CC5B3E">
            <w:pPr>
              <w:jc w:val="both"/>
              <w:rPr>
                <w:rFonts w:ascii="Times New Roman" w:hAnsi="Times New Roman" w:cs="Times New Roman"/>
                <w:lang w:val="ro-MO"/>
              </w:rPr>
            </w:pPr>
            <w:r w:rsidRPr="0063100D">
              <w:rPr>
                <w:rFonts w:ascii="Times New Roman" w:hAnsi="Times New Roman" w:cs="Times New Roman"/>
                <w:lang w:val="ro-MO"/>
              </w:rPr>
              <w:t>1928</w:t>
            </w:r>
            <w:r w:rsidR="007D0B41">
              <w:rPr>
                <w:rFonts w:ascii="Times New Roman" w:hAnsi="Times New Roman" w:cs="Times New Roman"/>
                <w:lang w:val="ro-MO"/>
              </w:rPr>
              <w:t>48</w:t>
            </w:r>
          </w:p>
        </w:tc>
        <w:tc>
          <w:tcPr>
            <w:tcW w:w="1032" w:type="dxa"/>
          </w:tcPr>
          <w:p w:rsidR="00E32CC5" w:rsidRPr="0063100D" w:rsidRDefault="0063100D" w:rsidP="00CC5B3E">
            <w:pPr>
              <w:jc w:val="both"/>
              <w:rPr>
                <w:rFonts w:ascii="Times New Roman" w:hAnsi="Times New Roman" w:cs="Times New Roman"/>
                <w:lang w:val="ro-MO"/>
              </w:rPr>
            </w:pPr>
            <w:r w:rsidRPr="0063100D">
              <w:rPr>
                <w:rFonts w:ascii="Times New Roman" w:hAnsi="Times New Roman" w:cs="Times New Roman"/>
                <w:lang w:val="ro-MO"/>
              </w:rPr>
              <w:t>19</w:t>
            </w:r>
            <w:r w:rsidR="007D0B41">
              <w:rPr>
                <w:rFonts w:ascii="Times New Roman" w:hAnsi="Times New Roman" w:cs="Times New Roman"/>
                <w:lang w:val="ro-MO"/>
              </w:rPr>
              <w:t>80</w:t>
            </w:r>
          </w:p>
        </w:tc>
        <w:tc>
          <w:tcPr>
            <w:tcW w:w="1354" w:type="dxa"/>
          </w:tcPr>
          <w:p w:rsidR="00E32CC5" w:rsidRPr="0063100D" w:rsidRDefault="007D0B41" w:rsidP="00CC5B3E">
            <w:pPr>
              <w:jc w:val="both"/>
              <w:rPr>
                <w:rFonts w:ascii="Times New Roman" w:hAnsi="Times New Roman" w:cs="Times New Roman"/>
                <w:lang w:val="ro-MO"/>
              </w:rPr>
            </w:pPr>
            <w:r>
              <w:rPr>
                <w:rFonts w:ascii="Times New Roman" w:hAnsi="Times New Roman" w:cs="Times New Roman"/>
                <w:lang w:val="ro-MO"/>
              </w:rPr>
              <w:t>292</w:t>
            </w:r>
            <w:r w:rsidR="0063100D" w:rsidRPr="0063100D">
              <w:rPr>
                <w:rFonts w:ascii="Times New Roman" w:hAnsi="Times New Roman" w:cs="Times New Roman"/>
                <w:lang w:val="ro-MO"/>
              </w:rPr>
              <w:t>,0</w:t>
            </w:r>
          </w:p>
        </w:tc>
        <w:tc>
          <w:tcPr>
            <w:tcW w:w="1327" w:type="dxa"/>
          </w:tcPr>
          <w:p w:rsidR="00E32CC5" w:rsidRPr="0063100D" w:rsidRDefault="0063100D" w:rsidP="00CC5B3E">
            <w:pPr>
              <w:jc w:val="both"/>
              <w:rPr>
                <w:rFonts w:ascii="Times New Roman" w:hAnsi="Times New Roman" w:cs="Times New Roman"/>
                <w:lang w:val="ro-MO"/>
              </w:rPr>
            </w:pPr>
            <w:r w:rsidRPr="0063100D">
              <w:rPr>
                <w:rFonts w:ascii="Times New Roman" w:hAnsi="Times New Roman" w:cs="Times New Roman"/>
                <w:lang w:val="ro-MO"/>
              </w:rPr>
              <w:t>100</w:t>
            </w:r>
          </w:p>
        </w:tc>
      </w:tr>
      <w:tr w:rsidR="00E32CC5" w:rsidRPr="0063100D" w:rsidTr="00CC5B3E">
        <w:tc>
          <w:tcPr>
            <w:tcW w:w="754" w:type="dxa"/>
          </w:tcPr>
          <w:p w:rsidR="00E32CC5" w:rsidRPr="0063100D" w:rsidRDefault="0063100D" w:rsidP="00CC5B3E">
            <w:pPr>
              <w:jc w:val="both"/>
              <w:rPr>
                <w:rFonts w:ascii="Times New Roman" w:hAnsi="Times New Roman" w:cs="Times New Roman"/>
                <w:lang w:val="ro-MO"/>
              </w:rPr>
            </w:pPr>
            <w:r w:rsidRPr="0063100D">
              <w:rPr>
                <w:rFonts w:ascii="Times New Roman" w:hAnsi="Times New Roman" w:cs="Times New Roman"/>
                <w:lang w:val="ro-MO"/>
              </w:rPr>
              <w:t>4.</w:t>
            </w:r>
          </w:p>
        </w:tc>
        <w:tc>
          <w:tcPr>
            <w:tcW w:w="2137" w:type="dxa"/>
          </w:tcPr>
          <w:p w:rsidR="00E32CC5" w:rsidRPr="0063100D" w:rsidRDefault="007D0B41" w:rsidP="00CC5B3E">
            <w:pPr>
              <w:jc w:val="both"/>
              <w:rPr>
                <w:rFonts w:ascii="Times New Roman" w:hAnsi="Times New Roman" w:cs="Times New Roman"/>
                <w:lang w:val="ro-RO"/>
              </w:rPr>
            </w:pPr>
            <w:r>
              <w:rPr>
                <w:rFonts w:ascii="Times New Roman" w:hAnsi="Times New Roman" w:cs="Times New Roman"/>
                <w:lang w:val="ro-RO"/>
              </w:rPr>
              <w:t>Etajeră</w:t>
            </w:r>
          </w:p>
        </w:tc>
        <w:tc>
          <w:tcPr>
            <w:tcW w:w="1338" w:type="dxa"/>
          </w:tcPr>
          <w:p w:rsidR="00E32CC5" w:rsidRPr="0063100D" w:rsidRDefault="007D0B41" w:rsidP="00CC5B3E">
            <w:pPr>
              <w:jc w:val="both"/>
              <w:rPr>
                <w:rFonts w:ascii="Times New Roman" w:hAnsi="Times New Roman" w:cs="Times New Roman"/>
                <w:lang w:val="ro-MO"/>
              </w:rPr>
            </w:pPr>
            <w:r>
              <w:rPr>
                <w:rFonts w:ascii="Times New Roman" w:hAnsi="Times New Roman" w:cs="Times New Roman"/>
                <w:lang w:val="ro-MO"/>
              </w:rPr>
              <w:t>2</w:t>
            </w:r>
          </w:p>
        </w:tc>
        <w:tc>
          <w:tcPr>
            <w:tcW w:w="1629" w:type="dxa"/>
          </w:tcPr>
          <w:p w:rsidR="00E32CC5" w:rsidRPr="0063100D" w:rsidRDefault="0063100D" w:rsidP="00CC5B3E">
            <w:pPr>
              <w:jc w:val="both"/>
              <w:rPr>
                <w:rFonts w:ascii="Times New Roman" w:hAnsi="Times New Roman" w:cs="Times New Roman"/>
                <w:lang w:val="ro-MO"/>
              </w:rPr>
            </w:pPr>
            <w:r w:rsidRPr="0063100D">
              <w:rPr>
                <w:rFonts w:ascii="Times New Roman" w:hAnsi="Times New Roman" w:cs="Times New Roman"/>
                <w:lang w:val="ro-MO"/>
              </w:rPr>
              <w:t>192</w:t>
            </w:r>
            <w:r w:rsidR="007D0B41">
              <w:rPr>
                <w:rFonts w:ascii="Times New Roman" w:hAnsi="Times New Roman" w:cs="Times New Roman"/>
                <w:lang w:val="ro-MO"/>
              </w:rPr>
              <w:t>854</w:t>
            </w:r>
          </w:p>
        </w:tc>
        <w:tc>
          <w:tcPr>
            <w:tcW w:w="1032" w:type="dxa"/>
          </w:tcPr>
          <w:p w:rsidR="00E32CC5" w:rsidRPr="0063100D" w:rsidRDefault="007D0B41" w:rsidP="00CC5B3E">
            <w:pPr>
              <w:jc w:val="both"/>
              <w:rPr>
                <w:rFonts w:ascii="Times New Roman" w:hAnsi="Times New Roman" w:cs="Times New Roman"/>
                <w:lang w:val="ro-MO"/>
              </w:rPr>
            </w:pPr>
            <w:r>
              <w:rPr>
                <w:rFonts w:ascii="Times New Roman" w:hAnsi="Times New Roman" w:cs="Times New Roman"/>
                <w:lang w:val="ro-MO"/>
              </w:rPr>
              <w:t>1980</w:t>
            </w:r>
          </w:p>
        </w:tc>
        <w:tc>
          <w:tcPr>
            <w:tcW w:w="1354" w:type="dxa"/>
          </w:tcPr>
          <w:p w:rsidR="00E32CC5" w:rsidRPr="0063100D" w:rsidRDefault="007D0B41" w:rsidP="00CC5B3E">
            <w:pPr>
              <w:jc w:val="both"/>
              <w:rPr>
                <w:rFonts w:ascii="Times New Roman" w:hAnsi="Times New Roman" w:cs="Times New Roman"/>
                <w:lang w:val="ro-MO"/>
              </w:rPr>
            </w:pPr>
            <w:r>
              <w:rPr>
                <w:rFonts w:ascii="Times New Roman" w:hAnsi="Times New Roman" w:cs="Times New Roman"/>
                <w:lang w:val="ro-MO"/>
              </w:rPr>
              <w:t>206</w:t>
            </w:r>
            <w:r w:rsidR="0063100D" w:rsidRPr="0063100D">
              <w:rPr>
                <w:rFonts w:ascii="Times New Roman" w:hAnsi="Times New Roman" w:cs="Times New Roman"/>
                <w:lang w:val="ro-MO"/>
              </w:rPr>
              <w:t>,0</w:t>
            </w:r>
          </w:p>
        </w:tc>
        <w:tc>
          <w:tcPr>
            <w:tcW w:w="1327" w:type="dxa"/>
          </w:tcPr>
          <w:p w:rsidR="00E32CC5" w:rsidRPr="0063100D" w:rsidRDefault="0063100D" w:rsidP="00CC5B3E">
            <w:pPr>
              <w:jc w:val="both"/>
              <w:rPr>
                <w:rFonts w:ascii="Times New Roman" w:hAnsi="Times New Roman" w:cs="Times New Roman"/>
                <w:lang w:val="ro-MO"/>
              </w:rPr>
            </w:pPr>
            <w:r w:rsidRPr="0063100D">
              <w:rPr>
                <w:rFonts w:ascii="Times New Roman" w:hAnsi="Times New Roman" w:cs="Times New Roman"/>
                <w:lang w:val="ro-MO"/>
              </w:rPr>
              <w:t>100</w:t>
            </w:r>
          </w:p>
        </w:tc>
      </w:tr>
      <w:tr w:rsidR="00E32CC5" w:rsidRPr="0063100D" w:rsidTr="00CC5B3E">
        <w:tc>
          <w:tcPr>
            <w:tcW w:w="754" w:type="dxa"/>
          </w:tcPr>
          <w:p w:rsidR="00E32CC5" w:rsidRPr="0063100D" w:rsidRDefault="0063100D" w:rsidP="00CC5B3E">
            <w:pPr>
              <w:jc w:val="both"/>
              <w:rPr>
                <w:rFonts w:ascii="Times New Roman" w:hAnsi="Times New Roman" w:cs="Times New Roman"/>
                <w:lang w:val="ro-MO"/>
              </w:rPr>
            </w:pPr>
            <w:r w:rsidRPr="0063100D">
              <w:rPr>
                <w:rFonts w:ascii="Times New Roman" w:hAnsi="Times New Roman" w:cs="Times New Roman"/>
                <w:lang w:val="ro-MO"/>
              </w:rPr>
              <w:t>5.</w:t>
            </w:r>
          </w:p>
        </w:tc>
        <w:tc>
          <w:tcPr>
            <w:tcW w:w="2137" w:type="dxa"/>
          </w:tcPr>
          <w:p w:rsidR="00E32CC5" w:rsidRPr="0063100D" w:rsidRDefault="0063100D" w:rsidP="00CC5B3E">
            <w:pPr>
              <w:jc w:val="both"/>
              <w:rPr>
                <w:rFonts w:ascii="Times New Roman" w:hAnsi="Times New Roman" w:cs="Times New Roman"/>
                <w:lang w:val="ro-RO"/>
              </w:rPr>
            </w:pPr>
            <w:r w:rsidRPr="0063100D">
              <w:rPr>
                <w:rFonts w:ascii="Times New Roman" w:hAnsi="Times New Roman" w:cs="Times New Roman"/>
                <w:lang w:val="ro-RO"/>
              </w:rPr>
              <w:t>Scaun</w:t>
            </w:r>
            <w:r w:rsidR="007D0B41">
              <w:rPr>
                <w:rFonts w:ascii="Times New Roman" w:hAnsi="Times New Roman" w:cs="Times New Roman"/>
                <w:lang w:val="ro-RO"/>
              </w:rPr>
              <w:t>e</w:t>
            </w:r>
          </w:p>
        </w:tc>
        <w:tc>
          <w:tcPr>
            <w:tcW w:w="1338" w:type="dxa"/>
          </w:tcPr>
          <w:p w:rsidR="00E32CC5" w:rsidRPr="0063100D" w:rsidRDefault="007D0B41" w:rsidP="00CC5B3E">
            <w:pPr>
              <w:jc w:val="both"/>
              <w:rPr>
                <w:rFonts w:ascii="Times New Roman" w:hAnsi="Times New Roman" w:cs="Times New Roman"/>
                <w:lang w:val="ro-MO"/>
              </w:rPr>
            </w:pPr>
            <w:r>
              <w:rPr>
                <w:rFonts w:ascii="Times New Roman" w:hAnsi="Times New Roman" w:cs="Times New Roman"/>
                <w:lang w:val="ro-MO"/>
              </w:rPr>
              <w:t>3</w:t>
            </w:r>
          </w:p>
        </w:tc>
        <w:tc>
          <w:tcPr>
            <w:tcW w:w="1629" w:type="dxa"/>
          </w:tcPr>
          <w:p w:rsidR="00E32CC5" w:rsidRPr="0063100D" w:rsidRDefault="0063100D" w:rsidP="00CC5B3E">
            <w:pPr>
              <w:jc w:val="both"/>
              <w:rPr>
                <w:rFonts w:ascii="Times New Roman" w:hAnsi="Times New Roman" w:cs="Times New Roman"/>
                <w:lang w:val="ro-MO"/>
              </w:rPr>
            </w:pPr>
            <w:r w:rsidRPr="0063100D">
              <w:rPr>
                <w:rFonts w:ascii="Times New Roman" w:hAnsi="Times New Roman" w:cs="Times New Roman"/>
                <w:lang w:val="ro-MO"/>
              </w:rPr>
              <w:t>19</w:t>
            </w:r>
            <w:r w:rsidR="007D0B41">
              <w:rPr>
                <w:rFonts w:ascii="Times New Roman" w:hAnsi="Times New Roman" w:cs="Times New Roman"/>
                <w:lang w:val="ro-MO"/>
              </w:rPr>
              <w:t>3383</w:t>
            </w:r>
          </w:p>
        </w:tc>
        <w:tc>
          <w:tcPr>
            <w:tcW w:w="1032" w:type="dxa"/>
          </w:tcPr>
          <w:p w:rsidR="00E32CC5" w:rsidRPr="0063100D" w:rsidRDefault="007D0B41" w:rsidP="00CC5B3E">
            <w:pPr>
              <w:jc w:val="both"/>
              <w:rPr>
                <w:rFonts w:ascii="Times New Roman" w:hAnsi="Times New Roman" w:cs="Times New Roman"/>
                <w:lang w:val="ro-MO"/>
              </w:rPr>
            </w:pPr>
            <w:r>
              <w:rPr>
                <w:rFonts w:ascii="Times New Roman" w:hAnsi="Times New Roman" w:cs="Times New Roman"/>
                <w:lang w:val="ro-MO"/>
              </w:rPr>
              <w:t>1982</w:t>
            </w:r>
          </w:p>
        </w:tc>
        <w:tc>
          <w:tcPr>
            <w:tcW w:w="1354" w:type="dxa"/>
          </w:tcPr>
          <w:p w:rsidR="00E32CC5" w:rsidRPr="0063100D" w:rsidRDefault="007D0B41" w:rsidP="00CC5B3E">
            <w:pPr>
              <w:jc w:val="both"/>
              <w:rPr>
                <w:rFonts w:ascii="Times New Roman" w:hAnsi="Times New Roman" w:cs="Times New Roman"/>
                <w:lang w:val="ro-MO"/>
              </w:rPr>
            </w:pPr>
            <w:r>
              <w:rPr>
                <w:rFonts w:ascii="Times New Roman" w:hAnsi="Times New Roman" w:cs="Times New Roman"/>
                <w:lang w:val="ro-MO"/>
              </w:rPr>
              <w:t>92,25</w:t>
            </w:r>
          </w:p>
        </w:tc>
        <w:tc>
          <w:tcPr>
            <w:tcW w:w="1327" w:type="dxa"/>
          </w:tcPr>
          <w:p w:rsidR="00E32CC5" w:rsidRPr="0063100D" w:rsidRDefault="0063100D" w:rsidP="00CC5B3E">
            <w:pPr>
              <w:jc w:val="both"/>
              <w:rPr>
                <w:rFonts w:ascii="Times New Roman" w:hAnsi="Times New Roman" w:cs="Times New Roman"/>
                <w:lang w:val="ro-MO"/>
              </w:rPr>
            </w:pPr>
            <w:r w:rsidRPr="0063100D">
              <w:rPr>
                <w:rFonts w:ascii="Times New Roman" w:hAnsi="Times New Roman" w:cs="Times New Roman"/>
                <w:lang w:val="ro-MO"/>
              </w:rPr>
              <w:t>100</w:t>
            </w:r>
          </w:p>
        </w:tc>
      </w:tr>
      <w:tr w:rsidR="007A1B8B" w:rsidRPr="0063100D" w:rsidTr="00CC5B3E">
        <w:tc>
          <w:tcPr>
            <w:tcW w:w="754" w:type="dxa"/>
          </w:tcPr>
          <w:p w:rsidR="007A1B8B" w:rsidRPr="0063100D" w:rsidRDefault="007A1B8B" w:rsidP="00CC5B3E">
            <w:pPr>
              <w:jc w:val="both"/>
              <w:rPr>
                <w:rFonts w:ascii="Times New Roman" w:hAnsi="Times New Roman" w:cs="Times New Roman"/>
                <w:lang w:val="ro-MO"/>
              </w:rPr>
            </w:pPr>
          </w:p>
          <w:p w:rsidR="007A1B8B" w:rsidRPr="0063100D" w:rsidRDefault="007A1B8B" w:rsidP="00CC5B3E">
            <w:pPr>
              <w:jc w:val="both"/>
              <w:rPr>
                <w:rFonts w:ascii="Times New Roman" w:hAnsi="Times New Roman" w:cs="Times New Roman"/>
                <w:lang w:val="ro-MO"/>
              </w:rPr>
            </w:pPr>
          </w:p>
        </w:tc>
        <w:tc>
          <w:tcPr>
            <w:tcW w:w="2137" w:type="dxa"/>
          </w:tcPr>
          <w:p w:rsidR="007A1B8B" w:rsidRPr="0063100D" w:rsidRDefault="007A1B8B" w:rsidP="00CC5B3E">
            <w:pPr>
              <w:jc w:val="both"/>
              <w:rPr>
                <w:rFonts w:ascii="Times New Roman" w:hAnsi="Times New Roman" w:cs="Times New Roman"/>
                <w:b/>
                <w:lang w:val="ro-MO"/>
              </w:rPr>
            </w:pPr>
            <w:r w:rsidRPr="0063100D">
              <w:rPr>
                <w:rFonts w:ascii="Times New Roman" w:hAnsi="Times New Roman" w:cs="Times New Roman"/>
                <w:b/>
                <w:lang w:val="ro-MO"/>
              </w:rPr>
              <w:t xml:space="preserve">Total </w:t>
            </w:r>
          </w:p>
        </w:tc>
        <w:tc>
          <w:tcPr>
            <w:tcW w:w="1338" w:type="dxa"/>
          </w:tcPr>
          <w:p w:rsidR="007A1B8B" w:rsidRPr="0063100D" w:rsidRDefault="00F1517B" w:rsidP="00CC5B3E">
            <w:pPr>
              <w:jc w:val="both"/>
              <w:rPr>
                <w:rFonts w:ascii="Times New Roman" w:hAnsi="Times New Roman" w:cs="Times New Roman"/>
                <w:b/>
                <w:lang w:val="ro-MO"/>
              </w:rPr>
            </w:pPr>
            <w:r>
              <w:rPr>
                <w:rFonts w:ascii="Times New Roman" w:hAnsi="Times New Roman" w:cs="Times New Roman"/>
                <w:b/>
                <w:lang w:val="ro-MO"/>
              </w:rPr>
              <w:t>12</w:t>
            </w:r>
          </w:p>
          <w:p w:rsidR="007A1B8B" w:rsidRPr="0063100D" w:rsidRDefault="007A1B8B" w:rsidP="00CC5B3E">
            <w:pPr>
              <w:jc w:val="both"/>
              <w:rPr>
                <w:rFonts w:ascii="Times New Roman" w:hAnsi="Times New Roman" w:cs="Times New Roman"/>
                <w:b/>
                <w:lang w:val="ro-MO"/>
              </w:rPr>
            </w:pPr>
          </w:p>
        </w:tc>
        <w:tc>
          <w:tcPr>
            <w:tcW w:w="1629" w:type="dxa"/>
          </w:tcPr>
          <w:p w:rsidR="007A1B8B" w:rsidRPr="0063100D" w:rsidRDefault="007A1B8B" w:rsidP="00CC5B3E">
            <w:pPr>
              <w:jc w:val="both"/>
              <w:rPr>
                <w:rFonts w:ascii="Times New Roman" w:hAnsi="Times New Roman" w:cs="Times New Roman"/>
                <w:b/>
                <w:lang w:val="ro-MO"/>
              </w:rPr>
            </w:pPr>
          </w:p>
        </w:tc>
        <w:tc>
          <w:tcPr>
            <w:tcW w:w="1032" w:type="dxa"/>
          </w:tcPr>
          <w:p w:rsidR="007A1B8B" w:rsidRPr="0063100D" w:rsidRDefault="007A1B8B" w:rsidP="00CC5B3E">
            <w:pPr>
              <w:jc w:val="both"/>
              <w:rPr>
                <w:rFonts w:ascii="Times New Roman" w:hAnsi="Times New Roman" w:cs="Times New Roman"/>
                <w:b/>
                <w:lang w:val="ro-MO"/>
              </w:rPr>
            </w:pPr>
          </w:p>
        </w:tc>
        <w:tc>
          <w:tcPr>
            <w:tcW w:w="1354" w:type="dxa"/>
          </w:tcPr>
          <w:p w:rsidR="007A1B8B" w:rsidRPr="0063100D" w:rsidRDefault="00F1517B" w:rsidP="00CC5B3E">
            <w:pPr>
              <w:jc w:val="both"/>
              <w:rPr>
                <w:rFonts w:ascii="Times New Roman" w:hAnsi="Times New Roman" w:cs="Times New Roman"/>
                <w:b/>
                <w:lang w:val="ro-RO"/>
              </w:rPr>
            </w:pPr>
            <w:r>
              <w:rPr>
                <w:rFonts w:ascii="Times New Roman" w:hAnsi="Times New Roman" w:cs="Times New Roman"/>
                <w:b/>
                <w:lang w:val="ro-RO"/>
              </w:rPr>
              <w:t>8581,31</w:t>
            </w:r>
          </w:p>
        </w:tc>
        <w:tc>
          <w:tcPr>
            <w:tcW w:w="1327" w:type="dxa"/>
          </w:tcPr>
          <w:p w:rsidR="007A1B8B" w:rsidRPr="0063100D" w:rsidRDefault="007A1B8B" w:rsidP="00CC5B3E">
            <w:pPr>
              <w:jc w:val="both"/>
              <w:rPr>
                <w:rFonts w:ascii="Times New Roman" w:hAnsi="Times New Roman" w:cs="Times New Roman"/>
                <w:lang w:val="ro-MO"/>
              </w:rPr>
            </w:pPr>
          </w:p>
        </w:tc>
      </w:tr>
    </w:tbl>
    <w:p w:rsidR="00E421E8" w:rsidRDefault="00E421E8" w:rsidP="006405E6">
      <w:pPr>
        <w:ind w:left="708" w:firstLine="708"/>
        <w:jc w:val="both"/>
        <w:rPr>
          <w:rFonts w:ascii="Times New Roman" w:hAnsi="Times New Roman" w:cs="Times New Roman"/>
          <w:lang w:val="ro-MO"/>
        </w:rPr>
      </w:pPr>
    </w:p>
    <w:p w:rsidR="00E421E8" w:rsidRDefault="00E421E8" w:rsidP="006405E6">
      <w:pPr>
        <w:ind w:left="708" w:firstLine="708"/>
        <w:jc w:val="both"/>
        <w:rPr>
          <w:rFonts w:ascii="Times New Roman" w:hAnsi="Times New Roman" w:cs="Times New Roman"/>
          <w:lang w:val="ro-MO"/>
        </w:rPr>
      </w:pPr>
    </w:p>
    <w:p w:rsidR="00F1517B" w:rsidRDefault="00F1517B" w:rsidP="006405E6">
      <w:pPr>
        <w:ind w:left="708" w:firstLine="708"/>
        <w:jc w:val="both"/>
        <w:rPr>
          <w:rFonts w:ascii="Times New Roman" w:hAnsi="Times New Roman" w:cs="Times New Roman"/>
          <w:lang w:val="ro-MO"/>
        </w:rPr>
      </w:pPr>
    </w:p>
    <w:p w:rsidR="00E421E8" w:rsidRDefault="00E421E8" w:rsidP="006405E6">
      <w:pPr>
        <w:ind w:left="708" w:firstLine="708"/>
        <w:jc w:val="both"/>
        <w:rPr>
          <w:rFonts w:ascii="Times New Roman" w:hAnsi="Times New Roman" w:cs="Times New Roman"/>
          <w:lang w:val="ro-MO"/>
        </w:rPr>
      </w:pPr>
      <w:r>
        <w:rPr>
          <w:rFonts w:ascii="Times New Roman" w:hAnsi="Times New Roman" w:cs="Times New Roman"/>
          <w:lang w:val="ro-MO"/>
        </w:rPr>
        <w:t>Secretar al consiliului</w:t>
      </w:r>
      <w:r>
        <w:rPr>
          <w:rFonts w:ascii="Times New Roman" w:hAnsi="Times New Roman" w:cs="Times New Roman"/>
          <w:lang w:val="ro-MO"/>
        </w:rPr>
        <w:tab/>
      </w:r>
      <w:r>
        <w:rPr>
          <w:rFonts w:ascii="Times New Roman" w:hAnsi="Times New Roman" w:cs="Times New Roman"/>
          <w:lang w:val="ro-MO"/>
        </w:rPr>
        <w:tab/>
      </w:r>
      <w:r>
        <w:rPr>
          <w:rFonts w:ascii="Times New Roman" w:hAnsi="Times New Roman" w:cs="Times New Roman"/>
          <w:lang w:val="ro-MO"/>
        </w:rPr>
        <w:tab/>
      </w:r>
      <w:r>
        <w:rPr>
          <w:rFonts w:ascii="Times New Roman" w:hAnsi="Times New Roman" w:cs="Times New Roman"/>
          <w:lang w:val="ro-MO"/>
        </w:rPr>
        <w:tab/>
        <w:t>Svetlana ȘTEFANIUC</w:t>
      </w:r>
    </w:p>
    <w:p w:rsidR="006405E6" w:rsidRDefault="006405E6" w:rsidP="006405E6">
      <w:pPr>
        <w:ind w:left="708" w:firstLine="708"/>
        <w:jc w:val="both"/>
        <w:rPr>
          <w:rFonts w:ascii="Times New Roman" w:hAnsi="Times New Roman" w:cs="Times New Roman"/>
          <w:lang w:val="ro-MO"/>
        </w:rPr>
      </w:pPr>
      <w:r w:rsidRPr="0063100D">
        <w:rPr>
          <w:rFonts w:ascii="Times New Roman" w:hAnsi="Times New Roman" w:cs="Times New Roman"/>
          <w:lang w:val="ro-MO"/>
        </w:rPr>
        <w:t>Contabil-șef</w:t>
      </w:r>
      <w:r w:rsidRPr="0063100D">
        <w:rPr>
          <w:rFonts w:ascii="Times New Roman" w:hAnsi="Times New Roman" w:cs="Times New Roman"/>
          <w:lang w:val="ro-MO"/>
        </w:rPr>
        <w:tab/>
      </w:r>
      <w:r w:rsidRPr="0063100D">
        <w:rPr>
          <w:rFonts w:ascii="Times New Roman" w:hAnsi="Times New Roman" w:cs="Times New Roman"/>
          <w:lang w:val="ro-MO"/>
        </w:rPr>
        <w:tab/>
      </w:r>
      <w:r w:rsidRPr="0063100D">
        <w:rPr>
          <w:rFonts w:ascii="Times New Roman" w:hAnsi="Times New Roman" w:cs="Times New Roman"/>
          <w:lang w:val="ro-MO"/>
        </w:rPr>
        <w:tab/>
      </w:r>
      <w:r w:rsidRPr="0063100D">
        <w:rPr>
          <w:rFonts w:ascii="Times New Roman" w:hAnsi="Times New Roman" w:cs="Times New Roman"/>
          <w:lang w:val="ro-MO"/>
        </w:rPr>
        <w:tab/>
      </w:r>
      <w:r w:rsidRPr="0063100D">
        <w:rPr>
          <w:rFonts w:ascii="Times New Roman" w:hAnsi="Times New Roman" w:cs="Times New Roman"/>
          <w:lang w:val="ro-MO"/>
        </w:rPr>
        <w:tab/>
        <w:t>Valentina Doija</w:t>
      </w:r>
    </w:p>
    <w:p w:rsidR="00E421E8" w:rsidRDefault="00E421E8" w:rsidP="006405E6">
      <w:pPr>
        <w:ind w:left="708" w:firstLine="708"/>
        <w:jc w:val="both"/>
        <w:rPr>
          <w:rFonts w:ascii="Times New Roman" w:hAnsi="Times New Roman" w:cs="Times New Roman"/>
          <w:lang w:val="ro-MO"/>
        </w:rPr>
      </w:pPr>
    </w:p>
    <w:p w:rsidR="00E421E8" w:rsidRDefault="00E421E8" w:rsidP="006405E6">
      <w:pPr>
        <w:ind w:left="708" w:firstLine="708"/>
        <w:jc w:val="both"/>
        <w:rPr>
          <w:rFonts w:ascii="Times New Roman" w:hAnsi="Times New Roman" w:cs="Times New Roman"/>
          <w:lang w:val="ro-MO"/>
        </w:rPr>
      </w:pPr>
    </w:p>
    <w:p w:rsidR="00E421E8" w:rsidRDefault="00E421E8" w:rsidP="006405E6">
      <w:pPr>
        <w:ind w:left="708" w:firstLine="708"/>
        <w:jc w:val="both"/>
        <w:rPr>
          <w:rFonts w:ascii="Times New Roman" w:hAnsi="Times New Roman" w:cs="Times New Roman"/>
          <w:lang w:val="ro-MO"/>
        </w:rPr>
      </w:pPr>
    </w:p>
    <w:p w:rsidR="00E421E8" w:rsidRDefault="00E421E8" w:rsidP="006405E6">
      <w:pPr>
        <w:ind w:left="708" w:firstLine="708"/>
        <w:jc w:val="both"/>
        <w:rPr>
          <w:rFonts w:ascii="Times New Roman" w:hAnsi="Times New Roman" w:cs="Times New Roman"/>
          <w:lang w:val="ro-MO"/>
        </w:rPr>
      </w:pPr>
    </w:p>
    <w:p w:rsidR="00E421E8" w:rsidRDefault="00E421E8" w:rsidP="006405E6">
      <w:pPr>
        <w:ind w:left="708" w:firstLine="708"/>
        <w:jc w:val="both"/>
        <w:rPr>
          <w:rFonts w:ascii="Times New Roman" w:hAnsi="Times New Roman" w:cs="Times New Roman"/>
          <w:lang w:val="ro-MO"/>
        </w:rPr>
      </w:pPr>
    </w:p>
    <w:p w:rsidR="00E421E8" w:rsidRDefault="00E421E8" w:rsidP="006405E6">
      <w:pPr>
        <w:ind w:left="708" w:firstLine="708"/>
        <w:jc w:val="both"/>
        <w:rPr>
          <w:rFonts w:ascii="Times New Roman" w:hAnsi="Times New Roman" w:cs="Times New Roman"/>
          <w:lang w:val="ro-MO"/>
        </w:rPr>
      </w:pPr>
    </w:p>
    <w:p w:rsidR="00E421E8" w:rsidRDefault="00E421E8" w:rsidP="006405E6">
      <w:pPr>
        <w:ind w:left="708" w:firstLine="708"/>
        <w:jc w:val="both"/>
        <w:rPr>
          <w:rFonts w:ascii="Times New Roman" w:hAnsi="Times New Roman" w:cs="Times New Roman"/>
          <w:lang w:val="ro-MO"/>
        </w:rPr>
      </w:pPr>
    </w:p>
    <w:p w:rsidR="00E421E8" w:rsidRDefault="00E421E8" w:rsidP="006405E6">
      <w:pPr>
        <w:ind w:left="708" w:firstLine="708"/>
        <w:jc w:val="both"/>
        <w:rPr>
          <w:rFonts w:ascii="Times New Roman" w:hAnsi="Times New Roman" w:cs="Times New Roman"/>
          <w:lang w:val="ro-MO"/>
        </w:rPr>
      </w:pPr>
    </w:p>
    <w:p w:rsidR="00F1517B" w:rsidRDefault="00F1517B" w:rsidP="006405E6">
      <w:pPr>
        <w:ind w:left="708" w:firstLine="708"/>
        <w:jc w:val="both"/>
        <w:rPr>
          <w:rFonts w:ascii="Times New Roman" w:hAnsi="Times New Roman" w:cs="Times New Roman"/>
          <w:lang w:val="ro-MO"/>
        </w:rPr>
      </w:pPr>
    </w:p>
    <w:p w:rsidR="00F1517B" w:rsidRDefault="00F1517B" w:rsidP="006405E6">
      <w:pPr>
        <w:ind w:left="708" w:firstLine="708"/>
        <w:jc w:val="both"/>
        <w:rPr>
          <w:rFonts w:ascii="Times New Roman" w:hAnsi="Times New Roman" w:cs="Times New Roman"/>
          <w:lang w:val="ro-MO"/>
        </w:rPr>
      </w:pPr>
    </w:p>
    <w:p w:rsidR="00F1517B" w:rsidRDefault="00F1517B" w:rsidP="006405E6">
      <w:pPr>
        <w:ind w:left="708" w:firstLine="708"/>
        <w:jc w:val="both"/>
        <w:rPr>
          <w:rFonts w:ascii="Times New Roman" w:hAnsi="Times New Roman" w:cs="Times New Roman"/>
          <w:lang w:val="ro-MO"/>
        </w:rPr>
      </w:pPr>
    </w:p>
    <w:p w:rsidR="00E421E8" w:rsidRPr="0063100D" w:rsidRDefault="00E421E8" w:rsidP="006405E6">
      <w:pPr>
        <w:ind w:left="708" w:firstLine="708"/>
        <w:jc w:val="both"/>
        <w:rPr>
          <w:rFonts w:ascii="Times New Roman" w:hAnsi="Times New Roman" w:cs="Times New Roman"/>
          <w:lang w:val="ro-MO"/>
        </w:rPr>
      </w:pPr>
    </w:p>
    <w:p w:rsidR="0035594C" w:rsidRPr="0035594C" w:rsidRDefault="0035594C" w:rsidP="0035594C">
      <w:pPr>
        <w:spacing w:after="0"/>
        <w:jc w:val="center"/>
        <w:rPr>
          <w:rFonts w:ascii="Times New Roman" w:hAnsi="Times New Roman" w:cs="Times New Roman"/>
          <w:b/>
          <w:sz w:val="28"/>
          <w:szCs w:val="28"/>
          <w:lang w:val="ro-RO"/>
        </w:rPr>
      </w:pPr>
      <w:r w:rsidRPr="0035594C">
        <w:rPr>
          <w:rFonts w:ascii="Times New Roman" w:hAnsi="Times New Roman" w:cs="Times New Roman"/>
          <w:b/>
          <w:sz w:val="28"/>
          <w:szCs w:val="28"/>
          <w:lang w:val="ro-RO"/>
        </w:rPr>
        <w:t>NOTĂ  INFORMATIVĂ</w:t>
      </w:r>
    </w:p>
    <w:p w:rsidR="0035594C" w:rsidRPr="0035594C" w:rsidRDefault="00D10A63" w:rsidP="0005269E">
      <w:pPr>
        <w:spacing w:after="0"/>
        <w:rPr>
          <w:rFonts w:ascii="Times New Roman" w:hAnsi="Times New Roman" w:cs="Times New Roman"/>
          <w:sz w:val="28"/>
          <w:szCs w:val="28"/>
          <w:lang w:val="ro-RO"/>
        </w:rPr>
      </w:pPr>
      <w:r>
        <w:rPr>
          <w:rFonts w:ascii="Times New Roman" w:hAnsi="Times New Roman" w:cs="Times New Roman"/>
          <w:sz w:val="28"/>
          <w:szCs w:val="28"/>
          <w:lang w:val="ro-RO"/>
        </w:rPr>
        <w:t>l</w:t>
      </w:r>
      <w:r w:rsidR="0035594C" w:rsidRPr="0035594C">
        <w:rPr>
          <w:rFonts w:ascii="Times New Roman" w:hAnsi="Times New Roman" w:cs="Times New Roman"/>
          <w:sz w:val="28"/>
          <w:szCs w:val="28"/>
          <w:lang w:val="ro-RO"/>
        </w:rPr>
        <w:t>a proiectul de decizie „Cu privire la casarea  bunurilor materiale</w:t>
      </w:r>
      <w:r w:rsidR="0005269E">
        <w:rPr>
          <w:rFonts w:ascii="Times New Roman" w:hAnsi="Times New Roman" w:cs="Times New Roman"/>
          <w:sz w:val="28"/>
          <w:szCs w:val="28"/>
          <w:lang w:val="ro-RO"/>
        </w:rPr>
        <w:t xml:space="preserve"> </w:t>
      </w:r>
      <w:r w:rsidR="0005269E" w:rsidRPr="0005269E">
        <w:rPr>
          <w:rFonts w:ascii="Times New Roman" w:hAnsi="Times New Roman" w:cs="Times New Roman"/>
          <w:sz w:val="28"/>
          <w:szCs w:val="28"/>
          <w:lang w:val="ro-RO"/>
        </w:rPr>
        <w:t>uzate raportate la mijloace fixe</w:t>
      </w:r>
      <w:r w:rsidR="0035594C" w:rsidRPr="0035594C">
        <w:rPr>
          <w:rFonts w:ascii="Times New Roman" w:hAnsi="Times New Roman" w:cs="Times New Roman"/>
          <w:sz w:val="28"/>
          <w:szCs w:val="28"/>
          <w:lang w:val="ro-RO"/>
        </w:rPr>
        <w:t>”</w:t>
      </w:r>
    </w:p>
    <w:p w:rsidR="0035594C" w:rsidRDefault="0035594C" w:rsidP="0035594C">
      <w:pPr>
        <w:pStyle w:val="a4"/>
        <w:ind w:right="-86"/>
        <w:jc w:val="both"/>
        <w:rPr>
          <w:rFonts w:asciiTheme="minorHAnsi" w:eastAsiaTheme="minorEastAsia" w:hAnsiTheme="minorHAnsi" w:cstheme="minorBidi"/>
          <w:sz w:val="28"/>
          <w:szCs w:val="28"/>
        </w:rPr>
      </w:pPr>
    </w:p>
    <w:p w:rsidR="0035594C" w:rsidRDefault="0035594C" w:rsidP="0035594C">
      <w:pPr>
        <w:pStyle w:val="a4"/>
        <w:ind w:right="-86" w:firstLine="708"/>
        <w:jc w:val="both"/>
        <w:rPr>
          <w:sz w:val="28"/>
          <w:szCs w:val="28"/>
        </w:rPr>
      </w:pPr>
      <w:r>
        <w:rPr>
          <w:sz w:val="28"/>
          <w:szCs w:val="28"/>
        </w:rPr>
        <w:t>În conformitate cu prevederile art.14, 19 alin.(3) al Legii privind administraţia publică locală nr.436-XVI din 28.12.2006, Legii cu privire la proprietatea publică a unităţilor administrativ-teritoriale  nr.523 - XIV din 16.07.1999, Hotărîrii Guvernului despre aprobarea Regulamentului privind casarea bunurilor uzate, raportate la mijloace fixe nr.500 din 12.05.1998, se propune Consiliului local spre examinare şi aprobare proiectul de decizie „Cu privire la casarea bunurilor materiale</w:t>
      </w:r>
      <w:r w:rsidR="0005269E">
        <w:rPr>
          <w:sz w:val="28"/>
          <w:szCs w:val="28"/>
        </w:rPr>
        <w:t xml:space="preserve"> </w:t>
      </w:r>
      <w:r w:rsidR="0005269E" w:rsidRPr="0005269E">
        <w:rPr>
          <w:sz w:val="28"/>
          <w:szCs w:val="28"/>
        </w:rPr>
        <w:t>raportate la mijloace fixe</w:t>
      </w:r>
      <w:r>
        <w:rPr>
          <w:sz w:val="28"/>
          <w:szCs w:val="28"/>
        </w:rPr>
        <w:t>”.</w:t>
      </w:r>
    </w:p>
    <w:p w:rsidR="0035594C" w:rsidRDefault="0035594C" w:rsidP="0035594C">
      <w:pPr>
        <w:pStyle w:val="a4"/>
        <w:ind w:right="-86"/>
        <w:jc w:val="both"/>
        <w:rPr>
          <w:sz w:val="28"/>
          <w:szCs w:val="28"/>
        </w:rPr>
      </w:pPr>
    </w:p>
    <w:p w:rsidR="0035594C" w:rsidRDefault="0035594C" w:rsidP="0035594C">
      <w:pPr>
        <w:pStyle w:val="a4"/>
        <w:ind w:right="-86"/>
        <w:jc w:val="both"/>
        <w:rPr>
          <w:sz w:val="28"/>
          <w:szCs w:val="28"/>
        </w:rPr>
      </w:pPr>
    </w:p>
    <w:p w:rsidR="00966DCE" w:rsidRDefault="00966DCE" w:rsidP="00966DCE">
      <w:pPr>
        <w:pStyle w:val="a4"/>
        <w:ind w:right="-86"/>
        <w:jc w:val="both"/>
        <w:rPr>
          <w:sz w:val="28"/>
          <w:szCs w:val="28"/>
        </w:rPr>
      </w:pPr>
    </w:p>
    <w:p w:rsidR="00966DCE" w:rsidRDefault="00966DCE" w:rsidP="00966DCE">
      <w:pPr>
        <w:pStyle w:val="a4"/>
        <w:numPr>
          <w:ilvl w:val="0"/>
          <w:numId w:val="2"/>
        </w:numPr>
        <w:ind w:right="-86"/>
        <w:jc w:val="both"/>
        <w:rPr>
          <w:sz w:val="28"/>
          <w:szCs w:val="28"/>
        </w:rPr>
      </w:pPr>
      <w:r>
        <w:rPr>
          <w:sz w:val="28"/>
          <w:szCs w:val="28"/>
        </w:rPr>
        <w:t xml:space="preserve">Se propune casarea bunurilor materiale uzate, raportate la mijloace fixe   </w:t>
      </w:r>
    </w:p>
    <w:p w:rsidR="00966DCE" w:rsidRDefault="00966DCE" w:rsidP="00966DCE">
      <w:pPr>
        <w:pStyle w:val="a4"/>
        <w:ind w:left="1068" w:right="-86"/>
        <w:jc w:val="both"/>
        <w:rPr>
          <w:sz w:val="28"/>
          <w:szCs w:val="28"/>
        </w:rPr>
      </w:pPr>
      <w:r>
        <w:rPr>
          <w:sz w:val="28"/>
          <w:szCs w:val="28"/>
        </w:rPr>
        <w:t xml:space="preserve">cu uzura expirată, deteriorate şi moral învechite reparaţia cărora este imposibilă, </w:t>
      </w:r>
      <w:r w:rsidR="006C06C1">
        <w:rPr>
          <w:sz w:val="28"/>
          <w:szCs w:val="28"/>
        </w:rPr>
        <w:t>IET ”Romanița”</w:t>
      </w:r>
      <w:r>
        <w:rPr>
          <w:sz w:val="28"/>
          <w:szCs w:val="28"/>
        </w:rPr>
        <w:t xml:space="preserve"> în sumă de </w:t>
      </w:r>
      <w:r w:rsidR="0063100D" w:rsidRPr="0063100D">
        <w:rPr>
          <w:b/>
          <w:sz w:val="28"/>
          <w:szCs w:val="28"/>
        </w:rPr>
        <w:t>85</w:t>
      </w:r>
      <w:r w:rsidR="00F1517B">
        <w:rPr>
          <w:b/>
          <w:sz w:val="28"/>
          <w:szCs w:val="28"/>
        </w:rPr>
        <w:t>81</w:t>
      </w:r>
      <w:r w:rsidR="0063100D" w:rsidRPr="0063100D">
        <w:rPr>
          <w:b/>
          <w:sz w:val="28"/>
          <w:szCs w:val="28"/>
        </w:rPr>
        <w:t>,</w:t>
      </w:r>
      <w:r w:rsidR="00F1517B">
        <w:rPr>
          <w:b/>
          <w:sz w:val="28"/>
          <w:szCs w:val="28"/>
        </w:rPr>
        <w:t>31</w:t>
      </w:r>
      <w:r w:rsidR="0063100D">
        <w:rPr>
          <w:b/>
          <w:sz w:val="22"/>
          <w:szCs w:val="22"/>
        </w:rPr>
        <w:t xml:space="preserve"> </w:t>
      </w:r>
      <w:r w:rsidRPr="003617B3">
        <w:rPr>
          <w:b/>
          <w:sz w:val="28"/>
          <w:szCs w:val="28"/>
        </w:rPr>
        <w:t>lei</w:t>
      </w:r>
      <w:r w:rsidRPr="003617B3">
        <w:rPr>
          <w:sz w:val="28"/>
          <w:szCs w:val="28"/>
        </w:rPr>
        <w:t>.</w:t>
      </w:r>
    </w:p>
    <w:p w:rsidR="00966DCE" w:rsidRDefault="00966DCE" w:rsidP="00966DCE">
      <w:pPr>
        <w:pStyle w:val="a4"/>
        <w:ind w:left="1068" w:right="-86"/>
        <w:jc w:val="both"/>
        <w:rPr>
          <w:sz w:val="28"/>
          <w:szCs w:val="28"/>
        </w:rPr>
      </w:pPr>
    </w:p>
    <w:p w:rsidR="00966DCE" w:rsidRDefault="00966DCE" w:rsidP="00966DCE">
      <w:pPr>
        <w:pStyle w:val="a4"/>
        <w:ind w:right="-86"/>
        <w:jc w:val="both"/>
        <w:rPr>
          <w:sz w:val="28"/>
          <w:szCs w:val="28"/>
        </w:rPr>
      </w:pPr>
    </w:p>
    <w:p w:rsidR="0035594C" w:rsidRDefault="0035594C" w:rsidP="0035594C">
      <w:pPr>
        <w:rPr>
          <w:sz w:val="28"/>
          <w:szCs w:val="28"/>
          <w:lang w:val="ro-RO"/>
        </w:rPr>
      </w:pPr>
    </w:p>
    <w:p w:rsidR="003617B3" w:rsidRDefault="0005269E" w:rsidP="0035594C">
      <w:pPr>
        <w:rPr>
          <w:sz w:val="28"/>
          <w:szCs w:val="28"/>
          <w:lang w:val="ro-RO"/>
        </w:rPr>
      </w:pPr>
      <w:r w:rsidRPr="0005269E">
        <w:rPr>
          <w:rFonts w:ascii="Times New Roman" w:hAnsi="Times New Roman" w:cs="Times New Roman"/>
          <w:b/>
          <w:sz w:val="28"/>
          <w:szCs w:val="28"/>
          <w:lang w:val="ro-RO"/>
        </w:rPr>
        <w:t>Temei:</w:t>
      </w:r>
      <w:r w:rsidR="00EC20C9">
        <w:rPr>
          <w:rFonts w:ascii="Times New Roman" w:hAnsi="Times New Roman" w:cs="Times New Roman"/>
          <w:sz w:val="28"/>
          <w:szCs w:val="28"/>
          <w:lang w:val="ro-RO"/>
        </w:rPr>
        <w:t xml:space="preserve"> </w:t>
      </w:r>
      <w:r w:rsidR="00F1517B">
        <w:rPr>
          <w:rFonts w:ascii="Times New Roman" w:hAnsi="Times New Roman" w:cs="Times New Roman"/>
          <w:sz w:val="28"/>
          <w:szCs w:val="28"/>
          <w:lang w:val="ro-RO"/>
        </w:rPr>
        <w:t>demersul IET ”Romanița” nr.295 din 24</w:t>
      </w:r>
      <w:r w:rsidR="00F8037B">
        <w:rPr>
          <w:rFonts w:ascii="Times New Roman" w:hAnsi="Times New Roman" w:cs="Times New Roman"/>
          <w:sz w:val="28"/>
          <w:szCs w:val="28"/>
          <w:lang w:val="ro-RO"/>
        </w:rPr>
        <w:t>.0</w:t>
      </w:r>
      <w:r w:rsidR="00F1517B">
        <w:rPr>
          <w:rFonts w:ascii="Times New Roman" w:hAnsi="Times New Roman" w:cs="Times New Roman"/>
          <w:sz w:val="28"/>
          <w:szCs w:val="28"/>
          <w:lang w:val="ro-RO"/>
        </w:rPr>
        <w:t>8</w:t>
      </w:r>
      <w:r w:rsidR="00F8037B">
        <w:rPr>
          <w:rFonts w:ascii="Times New Roman" w:hAnsi="Times New Roman" w:cs="Times New Roman"/>
          <w:sz w:val="28"/>
          <w:szCs w:val="28"/>
          <w:lang w:val="ro-RO"/>
        </w:rPr>
        <w:t>.2018</w:t>
      </w:r>
    </w:p>
    <w:p w:rsidR="0035594C" w:rsidRDefault="0035594C" w:rsidP="0035594C">
      <w:pPr>
        <w:rPr>
          <w:sz w:val="28"/>
          <w:szCs w:val="28"/>
          <w:lang w:val="ro-RO"/>
        </w:rPr>
      </w:pPr>
    </w:p>
    <w:p w:rsidR="0035594C" w:rsidRPr="0035594C" w:rsidRDefault="0035594C" w:rsidP="0035594C">
      <w:pPr>
        <w:rPr>
          <w:rFonts w:ascii="Times New Roman" w:hAnsi="Times New Roman" w:cs="Times New Roman"/>
          <w:sz w:val="28"/>
          <w:szCs w:val="28"/>
          <w:lang w:val="en-US"/>
        </w:rPr>
      </w:pPr>
      <w:r>
        <w:rPr>
          <w:sz w:val="28"/>
          <w:szCs w:val="28"/>
          <w:lang w:val="ro-RO"/>
        </w:rPr>
        <w:tab/>
      </w:r>
      <w:r w:rsidR="00C0502A">
        <w:rPr>
          <w:rFonts w:ascii="Times New Roman" w:hAnsi="Times New Roman" w:cs="Times New Roman"/>
          <w:sz w:val="28"/>
          <w:szCs w:val="28"/>
          <w:lang w:val="en-US"/>
        </w:rPr>
        <w:t xml:space="preserve">                   </w:t>
      </w:r>
      <w:proofErr w:type="spellStart"/>
      <w:r w:rsidR="00C0502A">
        <w:rPr>
          <w:rFonts w:ascii="Times New Roman" w:hAnsi="Times New Roman" w:cs="Times New Roman"/>
          <w:sz w:val="28"/>
          <w:szCs w:val="28"/>
          <w:lang w:val="en-US"/>
        </w:rPr>
        <w:t>Contabil–şef</w:t>
      </w:r>
      <w:proofErr w:type="spellEnd"/>
      <w:r w:rsidR="00C0502A">
        <w:rPr>
          <w:rFonts w:ascii="Times New Roman" w:hAnsi="Times New Roman" w:cs="Times New Roman"/>
          <w:sz w:val="28"/>
          <w:szCs w:val="28"/>
          <w:lang w:val="en-US"/>
        </w:rPr>
        <w:tab/>
      </w:r>
      <w:r w:rsidR="00C0502A">
        <w:rPr>
          <w:rFonts w:ascii="Times New Roman" w:hAnsi="Times New Roman" w:cs="Times New Roman"/>
          <w:sz w:val="28"/>
          <w:szCs w:val="28"/>
          <w:lang w:val="en-US"/>
        </w:rPr>
        <w:tab/>
      </w:r>
      <w:r w:rsidR="00C0502A">
        <w:rPr>
          <w:rFonts w:ascii="Times New Roman" w:hAnsi="Times New Roman" w:cs="Times New Roman"/>
          <w:sz w:val="28"/>
          <w:szCs w:val="28"/>
          <w:lang w:val="en-US"/>
        </w:rPr>
        <w:tab/>
      </w:r>
      <w:r w:rsidR="00C0502A">
        <w:rPr>
          <w:rFonts w:ascii="Times New Roman" w:hAnsi="Times New Roman" w:cs="Times New Roman"/>
          <w:sz w:val="28"/>
          <w:szCs w:val="28"/>
          <w:lang w:val="en-US"/>
        </w:rPr>
        <w:tab/>
      </w:r>
      <w:r w:rsidRPr="0035594C">
        <w:rPr>
          <w:rFonts w:ascii="Times New Roman" w:hAnsi="Times New Roman" w:cs="Times New Roman"/>
          <w:sz w:val="28"/>
          <w:szCs w:val="28"/>
          <w:lang w:val="en-US"/>
        </w:rPr>
        <w:t xml:space="preserve"> </w:t>
      </w:r>
      <w:proofErr w:type="spellStart"/>
      <w:r w:rsidRPr="0035594C">
        <w:rPr>
          <w:rFonts w:ascii="Times New Roman" w:hAnsi="Times New Roman" w:cs="Times New Roman"/>
          <w:sz w:val="28"/>
          <w:szCs w:val="28"/>
          <w:lang w:val="en-US"/>
        </w:rPr>
        <w:t>Valentina</w:t>
      </w:r>
      <w:proofErr w:type="spellEnd"/>
      <w:r w:rsidRPr="0035594C">
        <w:rPr>
          <w:rFonts w:ascii="Times New Roman" w:hAnsi="Times New Roman" w:cs="Times New Roman"/>
          <w:sz w:val="28"/>
          <w:szCs w:val="28"/>
          <w:lang w:val="en-US"/>
        </w:rPr>
        <w:t xml:space="preserve"> </w:t>
      </w:r>
      <w:proofErr w:type="spellStart"/>
      <w:r w:rsidRPr="0035594C">
        <w:rPr>
          <w:rFonts w:ascii="Times New Roman" w:hAnsi="Times New Roman" w:cs="Times New Roman"/>
          <w:sz w:val="28"/>
          <w:szCs w:val="28"/>
          <w:lang w:val="en-US"/>
        </w:rPr>
        <w:t>Doija</w:t>
      </w:r>
      <w:proofErr w:type="spellEnd"/>
    </w:p>
    <w:p w:rsidR="0035594C" w:rsidRPr="006B7D15" w:rsidRDefault="0035594C" w:rsidP="00827721">
      <w:pPr>
        <w:jc w:val="both"/>
        <w:rPr>
          <w:rFonts w:ascii="Times New Roman" w:hAnsi="Times New Roman" w:cs="Times New Roman"/>
          <w:lang w:val="ro-MO"/>
        </w:rPr>
      </w:pPr>
    </w:p>
    <w:sectPr w:rsidR="0035594C" w:rsidRPr="006B7D15" w:rsidSect="00745512">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FE2488"/>
    <w:multiLevelType w:val="multilevel"/>
    <w:tmpl w:val="61B4A32E"/>
    <w:lvl w:ilvl="0">
      <w:start w:val="1"/>
      <w:numFmt w:val="decimal"/>
      <w:lvlText w:val="%1."/>
      <w:lvlJc w:val="left"/>
      <w:pPr>
        <w:ind w:left="360" w:hanging="360"/>
      </w:pPr>
      <w:rPr>
        <w:rFonts w:hint="default"/>
      </w:rPr>
    </w:lvl>
    <w:lvl w:ilvl="1">
      <w:start w:val="1"/>
      <w:numFmt w:val="decimal"/>
      <w:lvlText w:val="%2."/>
      <w:lvlJc w:val="left"/>
      <w:pPr>
        <w:ind w:left="1070" w:hanging="360"/>
      </w:pPr>
      <w:rPr>
        <w:rFonts w:ascii="Times New Roman" w:eastAsia="Times New Roman" w:hAnsi="Times New Roman" w:cs="Times New Roman"/>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1">
    <w:nsid w:val="5F8539F4"/>
    <w:multiLevelType w:val="multilevel"/>
    <w:tmpl w:val="11A89ED6"/>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
    <w:nsid w:val="6A8A05FF"/>
    <w:multiLevelType w:val="hybridMultilevel"/>
    <w:tmpl w:val="F736741A"/>
    <w:lvl w:ilvl="0" w:tplc="293EA9D6">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AF26D57"/>
    <w:multiLevelType w:val="multilevel"/>
    <w:tmpl w:val="4768D948"/>
    <w:lvl w:ilvl="0">
      <w:start w:val="1"/>
      <w:numFmt w:val="decimal"/>
      <w:lvlText w:val="%1."/>
      <w:lvlJc w:val="left"/>
      <w:pPr>
        <w:tabs>
          <w:tab w:val="num" w:pos="928"/>
        </w:tabs>
        <w:ind w:left="928" w:hanging="360"/>
      </w:pPr>
      <w:rPr>
        <w:rFonts w:ascii="Times New Roman" w:eastAsia="Times New Roman" w:hAnsi="Times New Roman" w:cs="Times New Roman"/>
      </w:rPr>
    </w:lvl>
    <w:lvl w:ilvl="1">
      <w:start w:val="1"/>
      <w:numFmt w:val="decimal"/>
      <w:isLgl/>
      <w:lvlText w:val="%1.%2"/>
      <w:lvlJc w:val="left"/>
      <w:pPr>
        <w:tabs>
          <w:tab w:val="num" w:pos="1476"/>
        </w:tabs>
        <w:ind w:left="1476" w:hanging="396"/>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960"/>
        </w:tabs>
        <w:ind w:left="3960" w:hanging="144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5040"/>
        </w:tabs>
        <w:ind w:left="5040" w:hanging="1800"/>
      </w:pPr>
      <w:rPr>
        <w:rFonts w:hint="default"/>
      </w:rPr>
    </w:lvl>
    <w:lvl w:ilvl="8">
      <w:start w:val="1"/>
      <w:numFmt w:val="decimal"/>
      <w:isLgl/>
      <w:lvlText w:val="%1.%2.%3.%4.%5.%6.%7.%8.%9"/>
      <w:lvlJc w:val="left"/>
      <w:pPr>
        <w:tabs>
          <w:tab w:val="num" w:pos="5400"/>
        </w:tabs>
        <w:ind w:left="5400" w:hanging="1800"/>
      </w:pPr>
      <w:rPr>
        <w:rFont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27721"/>
    <w:rsid w:val="0001347C"/>
    <w:rsid w:val="00021C25"/>
    <w:rsid w:val="0005269E"/>
    <w:rsid w:val="000748E3"/>
    <w:rsid w:val="0008585A"/>
    <w:rsid w:val="000C2C4D"/>
    <w:rsid w:val="000D66B3"/>
    <w:rsid w:val="000D7B34"/>
    <w:rsid w:val="000E27CE"/>
    <w:rsid w:val="00102589"/>
    <w:rsid w:val="00133CFB"/>
    <w:rsid w:val="001523F4"/>
    <w:rsid w:val="001571E2"/>
    <w:rsid w:val="00194A99"/>
    <w:rsid w:val="00206B00"/>
    <w:rsid w:val="002142C1"/>
    <w:rsid w:val="00224D13"/>
    <w:rsid w:val="00250A7C"/>
    <w:rsid w:val="0029292E"/>
    <w:rsid w:val="00294E23"/>
    <w:rsid w:val="002F7286"/>
    <w:rsid w:val="00335DA6"/>
    <w:rsid w:val="0035594C"/>
    <w:rsid w:val="003617B3"/>
    <w:rsid w:val="00390B0A"/>
    <w:rsid w:val="00396E44"/>
    <w:rsid w:val="003D524A"/>
    <w:rsid w:val="003D5F78"/>
    <w:rsid w:val="003E5E7D"/>
    <w:rsid w:val="003F1E69"/>
    <w:rsid w:val="0047495F"/>
    <w:rsid w:val="004C52FD"/>
    <w:rsid w:val="005076F5"/>
    <w:rsid w:val="00534F8B"/>
    <w:rsid w:val="00565187"/>
    <w:rsid w:val="00597845"/>
    <w:rsid w:val="005A710A"/>
    <w:rsid w:val="005E0A3F"/>
    <w:rsid w:val="00603A3A"/>
    <w:rsid w:val="00625D84"/>
    <w:rsid w:val="0063100D"/>
    <w:rsid w:val="006405E6"/>
    <w:rsid w:val="00672A8D"/>
    <w:rsid w:val="00691317"/>
    <w:rsid w:val="006A0174"/>
    <w:rsid w:val="006B089E"/>
    <w:rsid w:val="006B3D30"/>
    <w:rsid w:val="006B7D15"/>
    <w:rsid w:val="006C06C1"/>
    <w:rsid w:val="00701172"/>
    <w:rsid w:val="00745512"/>
    <w:rsid w:val="007A1B8B"/>
    <w:rsid w:val="007D0B41"/>
    <w:rsid w:val="007F76BA"/>
    <w:rsid w:val="00802CBB"/>
    <w:rsid w:val="00826674"/>
    <w:rsid w:val="00827721"/>
    <w:rsid w:val="008565A3"/>
    <w:rsid w:val="00857540"/>
    <w:rsid w:val="00885A8D"/>
    <w:rsid w:val="009258E9"/>
    <w:rsid w:val="00966DCE"/>
    <w:rsid w:val="009824AF"/>
    <w:rsid w:val="00A012DB"/>
    <w:rsid w:val="00A72319"/>
    <w:rsid w:val="00A93932"/>
    <w:rsid w:val="00AF34F1"/>
    <w:rsid w:val="00B02E02"/>
    <w:rsid w:val="00B27E06"/>
    <w:rsid w:val="00B3676C"/>
    <w:rsid w:val="00B515D7"/>
    <w:rsid w:val="00BB6688"/>
    <w:rsid w:val="00BD0D85"/>
    <w:rsid w:val="00BE71B7"/>
    <w:rsid w:val="00C0502A"/>
    <w:rsid w:val="00C42ECA"/>
    <w:rsid w:val="00C811FD"/>
    <w:rsid w:val="00C87526"/>
    <w:rsid w:val="00C924CC"/>
    <w:rsid w:val="00C961F9"/>
    <w:rsid w:val="00CC6994"/>
    <w:rsid w:val="00CD216F"/>
    <w:rsid w:val="00D10A63"/>
    <w:rsid w:val="00D418BE"/>
    <w:rsid w:val="00E32CC5"/>
    <w:rsid w:val="00E421E8"/>
    <w:rsid w:val="00E64C35"/>
    <w:rsid w:val="00E9117B"/>
    <w:rsid w:val="00EC20C9"/>
    <w:rsid w:val="00EC3EE1"/>
    <w:rsid w:val="00EE3E79"/>
    <w:rsid w:val="00EE4B89"/>
    <w:rsid w:val="00EE6D95"/>
    <w:rsid w:val="00F03F38"/>
    <w:rsid w:val="00F100F0"/>
    <w:rsid w:val="00F1517B"/>
    <w:rsid w:val="00F31D88"/>
    <w:rsid w:val="00F8037B"/>
    <w:rsid w:val="00F836FF"/>
    <w:rsid w:val="00FB56ED"/>
    <w:rsid w:val="00FC3C6C"/>
    <w:rsid w:val="00FD2A9E"/>
    <w:rsid w:val="00FF7A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E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67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rsid w:val="003D5F78"/>
    <w:pPr>
      <w:spacing w:after="0" w:line="240" w:lineRule="auto"/>
      <w:ind w:right="-766"/>
    </w:pPr>
    <w:rPr>
      <w:rFonts w:ascii="Times New Roman" w:eastAsia="Times New Roman" w:hAnsi="Times New Roman" w:cs="Times New Roman"/>
      <w:sz w:val="24"/>
      <w:szCs w:val="20"/>
      <w:lang w:val="ro-RO"/>
    </w:rPr>
  </w:style>
  <w:style w:type="character" w:customStyle="1" w:styleId="a5">
    <w:name w:val="Основной текст Знак"/>
    <w:basedOn w:val="a0"/>
    <w:link w:val="a4"/>
    <w:rsid w:val="003D5F78"/>
    <w:rPr>
      <w:rFonts w:ascii="Times New Roman" w:eastAsia="Times New Roman" w:hAnsi="Times New Roman" w:cs="Times New Roman"/>
      <w:sz w:val="24"/>
      <w:szCs w:val="20"/>
      <w:lang w:val="ro-RO"/>
    </w:rPr>
  </w:style>
</w:styles>
</file>

<file path=word/webSettings.xml><?xml version="1.0" encoding="utf-8"?>
<w:webSettings xmlns:r="http://schemas.openxmlformats.org/officeDocument/2006/relationships" xmlns:w="http://schemas.openxmlformats.org/wordprocessingml/2006/main">
  <w:divs>
    <w:div w:id="147544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274187-EE8D-436D-A827-450B4C99E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1</Pages>
  <Words>547</Words>
  <Characters>3123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65</cp:revision>
  <cp:lastPrinted>2018-10-04T12:43:00Z</cp:lastPrinted>
  <dcterms:created xsi:type="dcterms:W3CDTF">2016-10-27T06:43:00Z</dcterms:created>
  <dcterms:modified xsi:type="dcterms:W3CDTF">2018-10-04T12:45:00Z</dcterms:modified>
</cp:coreProperties>
</file>